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214D5" w14:textId="77777777" w:rsidR="00371200" w:rsidRDefault="00371200" w:rsidP="00371200">
      <w:pPr>
        <w:jc w:val="right"/>
        <w:rPr>
          <w:rFonts w:ascii="Arial Narrow" w:hAnsi="Arial Narrow"/>
          <w:sz w:val="32"/>
          <w:szCs w:val="28"/>
          <w:u w:val="single"/>
        </w:rPr>
      </w:pPr>
      <w:r>
        <w:rPr>
          <w:noProof/>
          <w:lang w:eastAsia="es-ES"/>
        </w:rPr>
        <w:drawing>
          <wp:inline distT="0" distB="0" distL="0" distR="0" wp14:anchorId="23960BB1" wp14:editId="48319AFD">
            <wp:extent cx="349250" cy="349250"/>
            <wp:effectExtent l="0" t="0" r="0" b="0"/>
            <wp:docPr id="18" name="Imagen 18" descr="Imagen que contiene objeto, dibujo&#10;&#10;Descripción generada automáticament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objeto, dibujo&#10;&#10;Descripción generada automáticamente">
                      <a:hlinkClick r:id="rId7"/>
                    </pic:cNvPr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1" cy="35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B4BC83C" wp14:editId="12689B40">
            <wp:extent cx="351692" cy="351692"/>
            <wp:effectExtent l="0" t="0" r="0" b="0"/>
            <wp:docPr id="14" name="Imagen 14" descr="Imagen que contiene dibujo&#10;&#10;Descripción generada automáticament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que contiene dibujo&#10;&#10;Descripción generada automáticamente">
                      <a:hlinkClick r:id="rId10"/>
                    </pic:cNvPr>
                    <pic:cNvPicPr/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8896" cy="3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9432097" wp14:editId="174E9C05">
            <wp:extent cx="355600" cy="355600"/>
            <wp:effectExtent l="0" t="0" r="6350" b="6350"/>
            <wp:docPr id="15" name="Imagen 15" descr="Imagen que contiene dibujo&#10;&#10;Descripción generada automáticament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dibujo&#10;&#10;Descripción generada automáticamente">
                      <a:hlinkClick r:id="rId12"/>
                    </pic:cNvPr>
                    <pic:cNvPicPr/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58" cy="38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4BC33CF" wp14:editId="7D0FE65E">
            <wp:extent cx="349250" cy="349250"/>
            <wp:effectExtent l="0" t="0" r="0" b="0"/>
            <wp:docPr id="17" name="Imagen 17" descr="Imagen que contiene rueda&#10;&#10;Descripción generada automáticament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rueda&#10;&#10;Descripción generada automáticamente">
                      <a:hlinkClick r:id="rId14"/>
                    </pic:cNvPr>
                    <pic:cNvPicPr/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13" cy="36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79F6FFA" wp14:editId="293EB7A2">
            <wp:extent cx="345989" cy="345989"/>
            <wp:effectExtent l="0" t="0" r="0" b="0"/>
            <wp:docPr id="19" name="Imagen 19" descr="Imagen que contiene dibujo&#10;&#10;Descripción generada automáticament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60" cy="3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D158B" w14:textId="77777777" w:rsidR="004338BD" w:rsidRPr="004338BD" w:rsidRDefault="004338BD" w:rsidP="004338BD">
      <w:pPr>
        <w:jc w:val="center"/>
        <w:rPr>
          <w:rFonts w:ascii="Arial Narrow" w:hAnsi="Arial Narrow"/>
          <w:sz w:val="32"/>
          <w:szCs w:val="28"/>
          <w:u w:val="single"/>
        </w:rPr>
      </w:pPr>
      <w:r w:rsidRPr="004338BD">
        <w:rPr>
          <w:rFonts w:ascii="Arial Narrow" w:hAnsi="Arial Narrow"/>
          <w:sz w:val="32"/>
          <w:szCs w:val="28"/>
          <w:u w:val="single"/>
        </w:rPr>
        <w:t>Autoridad Portuaria de Alicante</w:t>
      </w:r>
    </w:p>
    <w:p w14:paraId="78C02BF7" w14:textId="65E34962" w:rsidR="00FC697F" w:rsidRPr="004338BD" w:rsidRDefault="004338BD" w:rsidP="00F4458E">
      <w:pPr>
        <w:jc w:val="both"/>
        <w:rPr>
          <w:rFonts w:ascii="Arial Narrow" w:hAnsi="Arial Narrow"/>
          <w:b/>
          <w:sz w:val="48"/>
        </w:rPr>
      </w:pPr>
      <w:bookmarkStart w:id="0" w:name="_Hlk202436613"/>
      <w:r>
        <w:rPr>
          <w:rFonts w:ascii="Arial Narrow" w:hAnsi="Arial Narrow"/>
          <w:b/>
          <w:sz w:val="48"/>
        </w:rPr>
        <w:t xml:space="preserve">El </w:t>
      </w:r>
      <w:r w:rsidR="00E83752">
        <w:rPr>
          <w:rFonts w:ascii="Arial Narrow" w:hAnsi="Arial Narrow"/>
          <w:b/>
          <w:sz w:val="48"/>
        </w:rPr>
        <w:t>Puerto de Alicante</w:t>
      </w:r>
      <w:r w:rsidR="00E3598C">
        <w:rPr>
          <w:rFonts w:ascii="Arial Narrow" w:hAnsi="Arial Narrow"/>
          <w:b/>
          <w:sz w:val="48"/>
        </w:rPr>
        <w:t xml:space="preserve"> </w:t>
      </w:r>
      <w:r w:rsidR="006977FC" w:rsidRPr="006977FC">
        <w:rPr>
          <w:rFonts w:ascii="Arial Narrow" w:hAnsi="Arial Narrow"/>
          <w:b/>
          <w:sz w:val="48"/>
        </w:rPr>
        <w:t>refuerza el control fronterizo con tecnología de última generación gracias a fondos europeos</w:t>
      </w:r>
    </w:p>
    <w:p w14:paraId="7F63A4F4" w14:textId="09F3DBA9" w:rsidR="001E4AEB" w:rsidRDefault="00D47AFF" w:rsidP="00F4458E">
      <w:pPr>
        <w:pStyle w:val="Prrafodelista"/>
        <w:numPr>
          <w:ilvl w:val="0"/>
          <w:numId w:val="1"/>
        </w:numPr>
        <w:spacing w:before="200"/>
        <w:ind w:left="714" w:hanging="357"/>
        <w:contextualSpacing w:val="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El proyecto </w:t>
      </w:r>
      <w:proofErr w:type="gramStart"/>
      <w:r>
        <w:rPr>
          <w:rFonts w:ascii="Arial Narrow" w:hAnsi="Arial Narrow"/>
          <w:b/>
          <w:sz w:val="32"/>
          <w:szCs w:val="32"/>
        </w:rPr>
        <w:t>ha sido financiado</w:t>
      </w:r>
      <w:proofErr w:type="gramEnd"/>
      <w:r>
        <w:rPr>
          <w:rFonts w:ascii="Arial Narrow" w:hAnsi="Arial Narrow"/>
          <w:b/>
          <w:sz w:val="32"/>
          <w:szCs w:val="32"/>
        </w:rPr>
        <w:t xml:space="preserve"> con Fondos Europeos, </w:t>
      </w:r>
      <w:r w:rsidRPr="00D47AFF">
        <w:rPr>
          <w:rFonts w:ascii="Arial Narrow" w:hAnsi="Arial Narrow"/>
          <w:b/>
          <w:sz w:val="32"/>
          <w:szCs w:val="32"/>
        </w:rPr>
        <w:t>a través del Instrumento de Apoyo Financiero a la Gestión de Fronteras y la Política de Visados (IFGV)</w:t>
      </w:r>
    </w:p>
    <w:bookmarkEnd w:id="0"/>
    <w:p w14:paraId="37B1D3EE" w14:textId="26BEA7DE" w:rsidR="006977FC" w:rsidRPr="006977FC" w:rsidRDefault="001E4AEB" w:rsidP="006977FC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  <w:u w:val="single"/>
        </w:rPr>
        <w:t xml:space="preserve">Alicante – </w:t>
      </w:r>
      <w:r w:rsidR="00913647">
        <w:rPr>
          <w:rFonts w:ascii="Arial Narrow" w:hAnsi="Arial Narrow"/>
          <w:sz w:val="28"/>
          <w:szCs w:val="28"/>
          <w:u w:val="single"/>
        </w:rPr>
        <w:t>03/julio</w:t>
      </w:r>
      <w:r w:rsidR="00E876FB">
        <w:rPr>
          <w:rFonts w:ascii="Arial Narrow" w:hAnsi="Arial Narrow"/>
          <w:sz w:val="28"/>
          <w:szCs w:val="28"/>
          <w:u w:val="single"/>
        </w:rPr>
        <w:t>/202</w:t>
      </w:r>
      <w:r w:rsidR="00EE4279">
        <w:rPr>
          <w:rFonts w:ascii="Arial Narrow" w:hAnsi="Arial Narrow"/>
          <w:sz w:val="28"/>
          <w:szCs w:val="28"/>
          <w:u w:val="single"/>
        </w:rPr>
        <w:t>5</w:t>
      </w:r>
      <w:r>
        <w:rPr>
          <w:rFonts w:ascii="Arial Narrow" w:hAnsi="Arial Narrow"/>
          <w:sz w:val="28"/>
          <w:szCs w:val="28"/>
          <w:u w:val="single"/>
        </w:rPr>
        <w:t>.-</w:t>
      </w:r>
      <w:r>
        <w:rPr>
          <w:rFonts w:ascii="Arial Narrow" w:hAnsi="Arial Narrow"/>
          <w:sz w:val="28"/>
          <w:szCs w:val="28"/>
        </w:rPr>
        <w:t xml:space="preserve"> </w:t>
      </w:r>
      <w:r w:rsidR="006977FC" w:rsidRPr="006977FC">
        <w:rPr>
          <w:rFonts w:ascii="Arial Narrow" w:hAnsi="Arial Narrow"/>
          <w:sz w:val="28"/>
          <w:szCs w:val="28"/>
        </w:rPr>
        <w:t>El Puerto de Alicante se prepara para dar un salto tecnológico en el control de sus fronteras</w:t>
      </w:r>
      <w:r w:rsidR="00455377">
        <w:rPr>
          <w:rFonts w:ascii="Arial Narrow" w:hAnsi="Arial Narrow"/>
          <w:sz w:val="28"/>
          <w:szCs w:val="28"/>
        </w:rPr>
        <w:t>, instalando,</w:t>
      </w:r>
      <w:r w:rsidR="006977FC" w:rsidRPr="006977FC">
        <w:rPr>
          <w:rFonts w:ascii="Arial Narrow" w:hAnsi="Arial Narrow"/>
          <w:sz w:val="28"/>
          <w:szCs w:val="28"/>
        </w:rPr>
        <w:t xml:space="preserve"> en los próximos meses</w:t>
      </w:r>
      <w:r w:rsidR="00455377">
        <w:rPr>
          <w:rFonts w:ascii="Arial Narrow" w:hAnsi="Arial Narrow"/>
          <w:sz w:val="28"/>
          <w:szCs w:val="28"/>
        </w:rPr>
        <w:t>,</w:t>
      </w:r>
      <w:r w:rsidR="006977FC" w:rsidRPr="006977FC">
        <w:rPr>
          <w:rFonts w:ascii="Arial Narrow" w:hAnsi="Arial Narrow"/>
          <w:sz w:val="28"/>
          <w:szCs w:val="28"/>
        </w:rPr>
        <w:t xml:space="preserve"> sistemas automatizados de última generación que permitirán gestionar de forma más eficaz y segura</w:t>
      </w:r>
      <w:r w:rsidR="00396E0B">
        <w:rPr>
          <w:rFonts w:ascii="Arial Narrow" w:hAnsi="Arial Narrow"/>
          <w:sz w:val="28"/>
          <w:szCs w:val="28"/>
        </w:rPr>
        <w:t>,</w:t>
      </w:r>
      <w:r w:rsidR="006977FC" w:rsidRPr="006977FC">
        <w:rPr>
          <w:rFonts w:ascii="Arial Narrow" w:hAnsi="Arial Narrow"/>
          <w:sz w:val="28"/>
          <w:szCs w:val="28"/>
        </w:rPr>
        <w:t xml:space="preserve"> la entrada y salida de viajeros procedentes de países no pertenecientes a la Unión Europea.</w:t>
      </w:r>
    </w:p>
    <w:p w14:paraId="7E03550B" w14:textId="05F79E50" w:rsidR="006977FC" w:rsidRPr="006977FC" w:rsidRDefault="006977FC" w:rsidP="006977FC">
      <w:pPr>
        <w:jc w:val="both"/>
        <w:rPr>
          <w:rFonts w:ascii="Arial Narrow" w:hAnsi="Arial Narrow"/>
          <w:sz w:val="28"/>
          <w:szCs w:val="28"/>
        </w:rPr>
      </w:pPr>
      <w:r w:rsidRPr="006977FC">
        <w:rPr>
          <w:rFonts w:ascii="Arial Narrow" w:hAnsi="Arial Narrow"/>
          <w:sz w:val="28"/>
          <w:szCs w:val="28"/>
        </w:rPr>
        <w:t>Esta modernización forma parte de los nuevos sistemas EES (</w:t>
      </w:r>
      <w:proofErr w:type="spellStart"/>
      <w:r w:rsidRPr="006977FC">
        <w:rPr>
          <w:rFonts w:ascii="Arial Narrow" w:hAnsi="Arial Narrow"/>
          <w:sz w:val="28"/>
          <w:szCs w:val="28"/>
        </w:rPr>
        <w:t>Entry</w:t>
      </w:r>
      <w:proofErr w:type="spellEnd"/>
      <w:r w:rsidRPr="006977FC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6977FC">
        <w:rPr>
          <w:rFonts w:ascii="Arial Narrow" w:hAnsi="Arial Narrow"/>
          <w:sz w:val="28"/>
          <w:szCs w:val="28"/>
        </w:rPr>
        <w:t>Exit</w:t>
      </w:r>
      <w:proofErr w:type="spellEnd"/>
      <w:r w:rsidRPr="006977FC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6977FC">
        <w:rPr>
          <w:rFonts w:ascii="Arial Narrow" w:hAnsi="Arial Narrow"/>
          <w:sz w:val="28"/>
          <w:szCs w:val="28"/>
        </w:rPr>
        <w:t>System</w:t>
      </w:r>
      <w:proofErr w:type="spellEnd"/>
      <w:r w:rsidRPr="006977FC">
        <w:rPr>
          <w:rFonts w:ascii="Arial Narrow" w:hAnsi="Arial Narrow"/>
          <w:sz w:val="28"/>
          <w:szCs w:val="28"/>
        </w:rPr>
        <w:t>) y ETIAS</w:t>
      </w:r>
      <w:r w:rsidR="00455377">
        <w:rPr>
          <w:rFonts w:ascii="Arial Narrow" w:hAnsi="Arial Narrow"/>
          <w:sz w:val="28"/>
          <w:szCs w:val="28"/>
        </w:rPr>
        <w:t xml:space="preserve"> (</w:t>
      </w:r>
      <w:proofErr w:type="spellStart"/>
      <w:r w:rsidR="00455377" w:rsidRPr="00455377">
        <w:rPr>
          <w:rFonts w:ascii="Arial Narrow" w:hAnsi="Arial Narrow"/>
          <w:sz w:val="28"/>
          <w:szCs w:val="28"/>
        </w:rPr>
        <w:t>European</w:t>
      </w:r>
      <w:proofErr w:type="spellEnd"/>
      <w:r w:rsidR="00455377" w:rsidRPr="00455377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455377" w:rsidRPr="00455377">
        <w:rPr>
          <w:rFonts w:ascii="Arial Narrow" w:hAnsi="Arial Narrow"/>
          <w:sz w:val="28"/>
          <w:szCs w:val="28"/>
        </w:rPr>
        <w:t>Travel</w:t>
      </w:r>
      <w:proofErr w:type="spellEnd"/>
      <w:r w:rsidR="00455377" w:rsidRPr="00455377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455377" w:rsidRPr="00455377">
        <w:rPr>
          <w:rFonts w:ascii="Arial Narrow" w:hAnsi="Arial Narrow"/>
          <w:sz w:val="28"/>
          <w:szCs w:val="28"/>
        </w:rPr>
        <w:t>Information</w:t>
      </w:r>
      <w:proofErr w:type="spellEnd"/>
      <w:r w:rsidR="00455377" w:rsidRPr="00455377">
        <w:rPr>
          <w:rFonts w:ascii="Arial Narrow" w:hAnsi="Arial Narrow"/>
          <w:sz w:val="28"/>
          <w:szCs w:val="28"/>
        </w:rPr>
        <w:t xml:space="preserve"> and </w:t>
      </w:r>
      <w:proofErr w:type="spellStart"/>
      <w:r w:rsidR="00455377" w:rsidRPr="00455377">
        <w:rPr>
          <w:rFonts w:ascii="Arial Narrow" w:hAnsi="Arial Narrow"/>
          <w:sz w:val="28"/>
          <w:szCs w:val="28"/>
        </w:rPr>
        <w:t>Authorisation</w:t>
      </w:r>
      <w:proofErr w:type="spellEnd"/>
      <w:r w:rsidR="00455377" w:rsidRPr="00455377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455377" w:rsidRPr="00455377">
        <w:rPr>
          <w:rFonts w:ascii="Arial Narrow" w:hAnsi="Arial Narrow"/>
          <w:sz w:val="28"/>
          <w:szCs w:val="28"/>
        </w:rPr>
        <w:t>System</w:t>
      </w:r>
      <w:proofErr w:type="spellEnd"/>
      <w:r w:rsidR="00455377">
        <w:rPr>
          <w:rFonts w:ascii="Arial Narrow" w:hAnsi="Arial Narrow"/>
          <w:sz w:val="28"/>
          <w:szCs w:val="28"/>
        </w:rPr>
        <w:t>)</w:t>
      </w:r>
      <w:r w:rsidRPr="006977FC">
        <w:rPr>
          <w:rFonts w:ascii="Arial Narrow" w:hAnsi="Arial Narrow"/>
          <w:sz w:val="28"/>
          <w:szCs w:val="28"/>
        </w:rPr>
        <w:t>, dos iniciativas impulsadas por la Unión Europea para reforzar la seguridad y la gestión inteligente de las fronteras exteriores del espacio Schengen. El objetivo es claro: facilitar el tránsito de turistas y viajeros legales, pero también mejorar la detección de quienes intentan acceder de manera irregular al territorio europeo.</w:t>
      </w:r>
    </w:p>
    <w:p w14:paraId="60E29535" w14:textId="77777777" w:rsidR="006977FC" w:rsidRPr="006977FC" w:rsidRDefault="006977FC" w:rsidP="006977FC">
      <w:pPr>
        <w:jc w:val="both"/>
        <w:rPr>
          <w:rFonts w:ascii="Arial Narrow" w:hAnsi="Arial Narrow"/>
          <w:sz w:val="28"/>
          <w:szCs w:val="28"/>
        </w:rPr>
      </w:pPr>
      <w:r w:rsidRPr="006977FC">
        <w:rPr>
          <w:rFonts w:ascii="Arial Narrow" w:hAnsi="Arial Narrow"/>
          <w:sz w:val="28"/>
          <w:szCs w:val="28"/>
        </w:rPr>
        <w:t>Más tecnología, más seguridad y agilidad en los controles</w:t>
      </w:r>
    </w:p>
    <w:p w14:paraId="6F83092A" w14:textId="0F5936DB" w:rsidR="006977FC" w:rsidRDefault="006977FC" w:rsidP="006977FC">
      <w:pPr>
        <w:jc w:val="both"/>
        <w:rPr>
          <w:rFonts w:ascii="Arial Narrow" w:hAnsi="Arial Narrow"/>
          <w:sz w:val="28"/>
          <w:szCs w:val="28"/>
        </w:rPr>
      </w:pPr>
      <w:r w:rsidRPr="006977FC">
        <w:rPr>
          <w:rFonts w:ascii="Arial Narrow" w:hAnsi="Arial Narrow"/>
          <w:sz w:val="28"/>
          <w:szCs w:val="28"/>
        </w:rPr>
        <w:t xml:space="preserve">La inversión total para adquirir e instalar este equipamiento supera los </w:t>
      </w:r>
      <w:r w:rsidRPr="00D64E20">
        <w:rPr>
          <w:rFonts w:ascii="Arial Narrow" w:hAnsi="Arial Narrow"/>
          <w:b/>
          <w:bCs/>
          <w:sz w:val="28"/>
          <w:szCs w:val="28"/>
        </w:rPr>
        <w:t>1,8 millones de euros</w:t>
      </w:r>
      <w:r w:rsidRPr="006977FC">
        <w:rPr>
          <w:rFonts w:ascii="Arial Narrow" w:hAnsi="Arial Narrow"/>
          <w:sz w:val="28"/>
          <w:szCs w:val="28"/>
        </w:rPr>
        <w:t>, de los cuales</w:t>
      </w:r>
      <w:r w:rsidR="00455377">
        <w:rPr>
          <w:rFonts w:ascii="Arial Narrow" w:hAnsi="Arial Narrow"/>
          <w:sz w:val="28"/>
          <w:szCs w:val="28"/>
        </w:rPr>
        <w:t xml:space="preserve"> casi </w:t>
      </w:r>
      <w:r w:rsidR="00455377" w:rsidRPr="00D64E20">
        <w:rPr>
          <w:rFonts w:ascii="Arial Narrow" w:hAnsi="Arial Narrow"/>
          <w:b/>
          <w:bCs/>
          <w:sz w:val="28"/>
          <w:szCs w:val="28"/>
        </w:rPr>
        <w:t>el 60 %,</w:t>
      </w:r>
      <w:r w:rsidRPr="006977FC">
        <w:rPr>
          <w:rFonts w:ascii="Arial Narrow" w:hAnsi="Arial Narrow"/>
          <w:sz w:val="28"/>
          <w:szCs w:val="28"/>
        </w:rPr>
        <w:t xml:space="preserve"> más de un millón</w:t>
      </w:r>
      <w:r w:rsidR="00455377">
        <w:rPr>
          <w:rFonts w:ascii="Arial Narrow" w:hAnsi="Arial Narrow"/>
          <w:sz w:val="28"/>
          <w:szCs w:val="28"/>
        </w:rPr>
        <w:t>,</w:t>
      </w:r>
      <w:r w:rsidRPr="006977FC">
        <w:rPr>
          <w:rFonts w:ascii="Arial Narrow" w:hAnsi="Arial Narrow"/>
          <w:sz w:val="28"/>
          <w:szCs w:val="28"/>
        </w:rPr>
        <w:t xml:space="preserve"> </w:t>
      </w:r>
      <w:r w:rsidRPr="00455377">
        <w:rPr>
          <w:rFonts w:ascii="Arial Narrow" w:hAnsi="Arial Narrow"/>
          <w:b/>
          <w:bCs/>
          <w:sz w:val="28"/>
          <w:szCs w:val="28"/>
        </w:rPr>
        <w:t xml:space="preserve">han sido concedidos por la Unión Europea </w:t>
      </w:r>
      <w:bookmarkStart w:id="1" w:name="_Hlk200626531"/>
      <w:r w:rsidRPr="00455377">
        <w:rPr>
          <w:rFonts w:ascii="Arial Narrow" w:hAnsi="Arial Narrow"/>
          <w:b/>
          <w:bCs/>
          <w:sz w:val="28"/>
          <w:szCs w:val="28"/>
        </w:rPr>
        <w:t>a través del Instrumento de Apoyo Financiero a la Gestión de Fronteras y la Política de Visados (IFGV)</w:t>
      </w:r>
      <w:bookmarkEnd w:id="1"/>
      <w:r w:rsidRPr="00455377">
        <w:rPr>
          <w:rFonts w:ascii="Arial Narrow" w:hAnsi="Arial Narrow"/>
          <w:b/>
          <w:bCs/>
          <w:sz w:val="28"/>
          <w:szCs w:val="28"/>
        </w:rPr>
        <w:t>.</w:t>
      </w:r>
      <w:r w:rsidRPr="006977FC">
        <w:rPr>
          <w:rFonts w:ascii="Arial Narrow" w:hAnsi="Arial Narrow"/>
          <w:sz w:val="28"/>
          <w:szCs w:val="28"/>
        </w:rPr>
        <w:t xml:space="preserve"> Además, se ha asegurado una partida adicional de cerca </w:t>
      </w:r>
      <w:r w:rsidRPr="00D64E20">
        <w:rPr>
          <w:rFonts w:ascii="Arial Narrow" w:hAnsi="Arial Narrow"/>
          <w:b/>
          <w:bCs/>
          <w:sz w:val="28"/>
          <w:szCs w:val="28"/>
        </w:rPr>
        <w:t>de medio millón de euros para el mantenimiento</w:t>
      </w:r>
      <w:r w:rsidRPr="006977FC">
        <w:rPr>
          <w:rFonts w:ascii="Arial Narrow" w:hAnsi="Arial Narrow"/>
          <w:sz w:val="28"/>
          <w:szCs w:val="28"/>
        </w:rPr>
        <w:t xml:space="preserve"> de estos </w:t>
      </w:r>
      <w:r w:rsidRPr="006977FC">
        <w:rPr>
          <w:rFonts w:ascii="Arial Narrow" w:hAnsi="Arial Narrow"/>
          <w:sz w:val="28"/>
          <w:szCs w:val="28"/>
        </w:rPr>
        <w:lastRenderedPageBreak/>
        <w:t>sistemas</w:t>
      </w:r>
      <w:r w:rsidR="00D47AFF">
        <w:rPr>
          <w:rFonts w:ascii="Arial Narrow" w:hAnsi="Arial Narrow"/>
          <w:sz w:val="28"/>
          <w:szCs w:val="28"/>
        </w:rPr>
        <w:t>,</w:t>
      </w:r>
      <w:r w:rsidRPr="006977FC">
        <w:rPr>
          <w:rFonts w:ascii="Arial Narrow" w:hAnsi="Arial Narrow"/>
          <w:sz w:val="28"/>
          <w:szCs w:val="28"/>
        </w:rPr>
        <w:t xml:space="preserve"> entre 2026 y 202</w:t>
      </w:r>
      <w:r w:rsidR="00455377">
        <w:rPr>
          <w:rFonts w:ascii="Arial Narrow" w:hAnsi="Arial Narrow"/>
          <w:sz w:val="28"/>
          <w:szCs w:val="28"/>
        </w:rPr>
        <w:t xml:space="preserve">9, lo cual supone algo </w:t>
      </w:r>
      <w:r w:rsidR="00455377" w:rsidRPr="00D64E20">
        <w:rPr>
          <w:rFonts w:ascii="Arial Narrow" w:hAnsi="Arial Narrow"/>
          <w:b/>
          <w:bCs/>
          <w:sz w:val="28"/>
          <w:szCs w:val="28"/>
        </w:rPr>
        <w:t xml:space="preserve">más del 37% </w:t>
      </w:r>
      <w:r w:rsidR="00455377">
        <w:rPr>
          <w:rFonts w:ascii="Arial Narrow" w:hAnsi="Arial Narrow"/>
          <w:sz w:val="28"/>
          <w:szCs w:val="28"/>
        </w:rPr>
        <w:t xml:space="preserve">del importe </w:t>
      </w:r>
      <w:r w:rsidR="00D47AFF">
        <w:rPr>
          <w:rFonts w:ascii="Arial Narrow" w:hAnsi="Arial Narrow"/>
          <w:sz w:val="28"/>
          <w:szCs w:val="28"/>
        </w:rPr>
        <w:t>total destinado</w:t>
      </w:r>
      <w:r w:rsidR="00455377">
        <w:rPr>
          <w:rFonts w:ascii="Arial Narrow" w:hAnsi="Arial Narrow"/>
          <w:sz w:val="28"/>
          <w:szCs w:val="28"/>
        </w:rPr>
        <w:t xml:space="preserve"> a la conservación de los equipos</w:t>
      </w:r>
      <w:r w:rsidR="00D47AFF">
        <w:rPr>
          <w:rFonts w:ascii="Arial Narrow" w:hAnsi="Arial Narrow"/>
          <w:sz w:val="28"/>
          <w:szCs w:val="28"/>
        </w:rPr>
        <w:t>,</w:t>
      </w:r>
      <w:r w:rsidR="00455377">
        <w:rPr>
          <w:rFonts w:ascii="Arial Narrow" w:hAnsi="Arial Narrow"/>
          <w:sz w:val="28"/>
          <w:szCs w:val="28"/>
        </w:rPr>
        <w:t xml:space="preserve"> y </w:t>
      </w:r>
      <w:r w:rsidR="00D47AFF">
        <w:rPr>
          <w:rFonts w:ascii="Arial Narrow" w:hAnsi="Arial Narrow"/>
          <w:sz w:val="28"/>
          <w:szCs w:val="28"/>
        </w:rPr>
        <w:t xml:space="preserve">también </w:t>
      </w:r>
      <w:r w:rsidR="00455377">
        <w:rPr>
          <w:rFonts w:ascii="Arial Narrow" w:hAnsi="Arial Narrow"/>
          <w:sz w:val="28"/>
          <w:szCs w:val="28"/>
        </w:rPr>
        <w:t>a la contratación de servicios auxiliares de personal para facilitar información EES a pasajeros de terceros países, en los controles fronterizos</w:t>
      </w:r>
      <w:r w:rsidRPr="006977FC">
        <w:rPr>
          <w:rFonts w:ascii="Arial Narrow" w:hAnsi="Arial Narrow"/>
          <w:sz w:val="28"/>
          <w:szCs w:val="28"/>
        </w:rPr>
        <w:t>.</w:t>
      </w:r>
      <w:r w:rsidR="00455377">
        <w:rPr>
          <w:rFonts w:ascii="Arial Narrow" w:hAnsi="Arial Narrow"/>
          <w:sz w:val="28"/>
          <w:szCs w:val="28"/>
        </w:rPr>
        <w:t xml:space="preserve"> El resto de </w:t>
      </w:r>
      <w:r w:rsidR="00D47AFF">
        <w:rPr>
          <w:rFonts w:ascii="Arial Narrow" w:hAnsi="Arial Narrow"/>
          <w:sz w:val="28"/>
          <w:szCs w:val="28"/>
        </w:rPr>
        <w:t xml:space="preserve">ambas inversiones se realizará </w:t>
      </w:r>
      <w:r w:rsidR="00D47AFF" w:rsidRPr="00D64E20">
        <w:rPr>
          <w:rFonts w:ascii="Arial Narrow" w:hAnsi="Arial Narrow"/>
          <w:b/>
          <w:bCs/>
          <w:sz w:val="28"/>
          <w:szCs w:val="28"/>
        </w:rPr>
        <w:t>con fondos propios de la Autoridad Portuaria de Alicante.</w:t>
      </w:r>
      <w:r w:rsidR="00D47AFF">
        <w:rPr>
          <w:rFonts w:ascii="Arial Narrow" w:hAnsi="Arial Narrow"/>
          <w:sz w:val="28"/>
          <w:szCs w:val="28"/>
        </w:rPr>
        <w:t xml:space="preserve"> </w:t>
      </w:r>
    </w:p>
    <w:p w14:paraId="03A5E67D" w14:textId="6AADC8E9" w:rsidR="006977FC" w:rsidRPr="006977FC" w:rsidRDefault="00455377" w:rsidP="006977FC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Con est</w:t>
      </w:r>
      <w:r w:rsidR="00D47AFF">
        <w:rPr>
          <w:rFonts w:ascii="Arial Narrow" w:hAnsi="Arial Narrow"/>
          <w:sz w:val="28"/>
          <w:szCs w:val="28"/>
        </w:rPr>
        <w:t>e proyecto, se podrá</w:t>
      </w:r>
      <w:r w:rsidR="006977FC" w:rsidRPr="006977FC">
        <w:rPr>
          <w:rFonts w:ascii="Arial Narrow" w:hAnsi="Arial Narrow"/>
          <w:sz w:val="28"/>
          <w:szCs w:val="28"/>
        </w:rPr>
        <w:t xml:space="preserve"> dotar a los agentes fronterizos de herramientas tecnológicas avanzadas, capaces de identificar de manera más rápida y precisa a los viajeros. Se espera que esto agilice el paso por el control, reduzca las colas y, al mismo tiempo, eleve el nivel de protección frente a posibles amenazas o intentos de entrada irregular.</w:t>
      </w:r>
      <w:r w:rsidR="006977FC">
        <w:rPr>
          <w:rFonts w:ascii="Arial Narrow" w:hAnsi="Arial Narrow"/>
          <w:sz w:val="28"/>
          <w:szCs w:val="28"/>
        </w:rPr>
        <w:t xml:space="preserve"> </w:t>
      </w:r>
    </w:p>
    <w:p w14:paraId="0E87F53F" w14:textId="77777777" w:rsidR="006977FC" w:rsidRPr="00D64E20" w:rsidRDefault="006977FC" w:rsidP="006977FC">
      <w:pPr>
        <w:jc w:val="both"/>
        <w:rPr>
          <w:rFonts w:ascii="Arial Narrow" w:hAnsi="Arial Narrow"/>
          <w:b/>
          <w:bCs/>
          <w:sz w:val="28"/>
          <w:szCs w:val="28"/>
        </w:rPr>
      </w:pPr>
      <w:r w:rsidRPr="00D64E20">
        <w:rPr>
          <w:rFonts w:ascii="Arial Narrow" w:hAnsi="Arial Narrow"/>
          <w:b/>
          <w:bCs/>
          <w:sz w:val="28"/>
          <w:szCs w:val="28"/>
        </w:rPr>
        <w:t>Un proyecto clave para la libertad de circulación</w:t>
      </w:r>
    </w:p>
    <w:p w14:paraId="509C8142" w14:textId="750B9593" w:rsidR="006977FC" w:rsidRPr="006977FC" w:rsidRDefault="006977FC" w:rsidP="006977FC">
      <w:pPr>
        <w:jc w:val="both"/>
        <w:rPr>
          <w:rFonts w:ascii="Arial Narrow" w:hAnsi="Arial Narrow"/>
          <w:sz w:val="28"/>
          <w:szCs w:val="28"/>
        </w:rPr>
      </w:pPr>
      <w:r w:rsidRPr="006977FC">
        <w:rPr>
          <w:rFonts w:ascii="Arial Narrow" w:hAnsi="Arial Narrow"/>
          <w:sz w:val="28"/>
          <w:szCs w:val="28"/>
        </w:rPr>
        <w:t xml:space="preserve">Fuentes de la Autoridad Portuaria de Alicante destacan que esta iniciativa no solo responde a una cuestión de seguridad, sino que también es fundamental para garantizar la libertad de circulación dentro del espacio Schengen. “Queremos que Alicante siga siendo una puerta de entrada segura, moderna y eficiente para todos los viajeros”, </w:t>
      </w:r>
      <w:r w:rsidR="00D47AFF">
        <w:rPr>
          <w:rFonts w:ascii="Arial Narrow" w:hAnsi="Arial Narrow"/>
          <w:sz w:val="28"/>
          <w:szCs w:val="28"/>
        </w:rPr>
        <w:t>ha destacado Luis Rodríguez, presidente del ente portuario</w:t>
      </w:r>
      <w:r w:rsidRPr="006977FC">
        <w:rPr>
          <w:rFonts w:ascii="Arial Narrow" w:hAnsi="Arial Narrow"/>
          <w:sz w:val="28"/>
          <w:szCs w:val="28"/>
        </w:rPr>
        <w:t>.</w:t>
      </w:r>
      <w:r>
        <w:rPr>
          <w:rFonts w:ascii="Arial Narrow" w:hAnsi="Arial Narrow"/>
          <w:sz w:val="28"/>
          <w:szCs w:val="28"/>
        </w:rPr>
        <w:t xml:space="preserve"> </w:t>
      </w:r>
    </w:p>
    <w:p w14:paraId="5F034B65" w14:textId="1F178F5B" w:rsidR="00332BF5" w:rsidRDefault="006977FC" w:rsidP="006977FC">
      <w:pPr>
        <w:jc w:val="both"/>
        <w:rPr>
          <w:rFonts w:ascii="Arial Narrow" w:hAnsi="Arial Narrow"/>
          <w:sz w:val="28"/>
          <w:szCs w:val="28"/>
        </w:rPr>
      </w:pPr>
      <w:r w:rsidRPr="006977FC">
        <w:rPr>
          <w:rFonts w:ascii="Arial Narrow" w:hAnsi="Arial Narrow"/>
          <w:sz w:val="28"/>
          <w:szCs w:val="28"/>
        </w:rPr>
        <w:t xml:space="preserve">La licitación para la adquisición de los equipos se lanzará en las próximas semanas y </w:t>
      </w:r>
      <w:r w:rsidRPr="00D64E20">
        <w:rPr>
          <w:rFonts w:ascii="Arial Narrow" w:hAnsi="Arial Narrow"/>
          <w:b/>
          <w:bCs/>
          <w:sz w:val="28"/>
          <w:szCs w:val="28"/>
        </w:rPr>
        <w:t>la previsión es que todo el sistema esté operativo a principios de 2026</w:t>
      </w:r>
      <w:r w:rsidRPr="006977FC">
        <w:rPr>
          <w:rFonts w:ascii="Arial Narrow" w:hAnsi="Arial Narrow"/>
          <w:sz w:val="28"/>
          <w:szCs w:val="28"/>
        </w:rPr>
        <w:t>. Así, Alicante se suma al esfuerzo europeo por modernizar y proteger sus fronteras, combinando tecnología punta con el compromiso de seguir siendo un puerto abierto al mundo.</w:t>
      </w:r>
    </w:p>
    <w:p w14:paraId="1C703E15" w14:textId="77777777" w:rsidR="003122AA" w:rsidRDefault="003122AA" w:rsidP="00F10E01">
      <w:pPr>
        <w:jc w:val="both"/>
        <w:rPr>
          <w:rFonts w:ascii="Arial Narrow" w:hAnsi="Arial Narrow"/>
          <w:sz w:val="28"/>
          <w:szCs w:val="28"/>
        </w:rPr>
      </w:pPr>
    </w:p>
    <w:p w14:paraId="31F2963F" w14:textId="77777777" w:rsidR="007A3CEB" w:rsidRDefault="007A3CEB" w:rsidP="00F10E01">
      <w:pPr>
        <w:jc w:val="both"/>
        <w:rPr>
          <w:rFonts w:ascii="Arial Narrow" w:hAnsi="Arial Narrow"/>
          <w:sz w:val="28"/>
          <w:szCs w:val="28"/>
        </w:rPr>
      </w:pPr>
    </w:p>
    <w:p w14:paraId="7BD7F4B6" w14:textId="77777777" w:rsidR="007A3CEB" w:rsidRDefault="007A3CEB" w:rsidP="00F10E01">
      <w:pPr>
        <w:jc w:val="both"/>
        <w:rPr>
          <w:rFonts w:ascii="Arial Narrow" w:hAnsi="Arial Narrow"/>
          <w:sz w:val="28"/>
          <w:szCs w:val="28"/>
        </w:rPr>
      </w:pPr>
    </w:p>
    <w:p w14:paraId="2C216E55" w14:textId="21B21EDD" w:rsidR="007A3CEB" w:rsidRDefault="007A3CEB" w:rsidP="00F10E01">
      <w:pPr>
        <w:jc w:val="both"/>
        <w:rPr>
          <w:rFonts w:ascii="Arial Narrow" w:hAnsi="Arial Narrow"/>
          <w:sz w:val="28"/>
          <w:szCs w:val="28"/>
        </w:rPr>
      </w:pPr>
      <w:r w:rsidRPr="007A3CEB">
        <w:rPr>
          <w:rFonts w:ascii="Arial Narrow" w:hAnsi="Arial Narrow"/>
          <w:i/>
          <w:iCs/>
          <w:sz w:val="28"/>
          <w:szCs w:val="28"/>
        </w:rPr>
        <w:t>Imágenes:</w:t>
      </w:r>
      <w:r>
        <w:rPr>
          <w:rFonts w:ascii="Arial Narrow" w:hAnsi="Arial Narrow"/>
          <w:sz w:val="28"/>
          <w:szCs w:val="28"/>
        </w:rPr>
        <w:t xml:space="preserve"> Instalaciones del control de accesos de personas y vehículos de la terminal de ferry gestionada por TMS.-</w:t>
      </w:r>
    </w:p>
    <w:p w14:paraId="7ECB9E14" w14:textId="77777777" w:rsidR="007A3CEB" w:rsidRDefault="007A3CEB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58B47A35" wp14:editId="798A46D9">
            <wp:extent cx="4762500" cy="3567430"/>
            <wp:effectExtent l="0" t="0" r="0" b="0"/>
            <wp:docPr id="74525438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26AB0" w14:textId="77777777" w:rsidR="007A3CEB" w:rsidRDefault="007A3CEB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50E9EE79" wp14:editId="3FC4BCC2">
            <wp:extent cx="4762500" cy="3567430"/>
            <wp:effectExtent l="0" t="0" r="0" b="0"/>
            <wp:docPr id="9238750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EFFA8" w14:textId="77777777" w:rsidR="007A3CEB" w:rsidRDefault="007A3CEB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453D6355" wp14:editId="231034C2">
            <wp:extent cx="4762500" cy="3567430"/>
            <wp:effectExtent l="0" t="0" r="0" b="0"/>
            <wp:docPr id="83892054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A5DAF" w14:textId="18C38F59" w:rsidR="00941684" w:rsidRDefault="007A3CEB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44B0A004" wp14:editId="4956D402">
            <wp:extent cx="4762500" cy="3567430"/>
            <wp:effectExtent l="0" t="0" r="0" b="0"/>
            <wp:docPr id="155007003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D67AC" w14:textId="77777777" w:rsidR="003122AA" w:rsidRPr="00332BF5" w:rsidRDefault="003122AA" w:rsidP="00F10E01">
      <w:pPr>
        <w:jc w:val="both"/>
        <w:rPr>
          <w:rFonts w:ascii="Arial Narrow" w:hAnsi="Arial Narrow"/>
          <w:sz w:val="28"/>
          <w:szCs w:val="28"/>
        </w:rPr>
      </w:pPr>
    </w:p>
    <w:sectPr w:rsidR="003122AA" w:rsidRPr="00332BF5" w:rsidSect="007A7C23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418" w:right="1416" w:bottom="1702" w:left="2977" w:header="709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7AFAE" w14:textId="77777777" w:rsidR="009B2DF2" w:rsidRDefault="009B2DF2" w:rsidP="001E4AEB">
      <w:pPr>
        <w:spacing w:after="0" w:line="240" w:lineRule="auto"/>
      </w:pPr>
      <w:r>
        <w:separator/>
      </w:r>
    </w:p>
  </w:endnote>
  <w:endnote w:type="continuationSeparator" w:id="0">
    <w:p w14:paraId="42C42B90" w14:textId="77777777" w:rsidR="009B2DF2" w:rsidRDefault="009B2DF2" w:rsidP="001E4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Ind w:w="-79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53"/>
    </w:tblGrid>
    <w:tr w:rsidR="00F4458E" w:rsidRPr="00AF272A" w14:paraId="7C063DC2" w14:textId="77777777" w:rsidTr="002D6051">
      <w:tc>
        <w:tcPr>
          <w:tcW w:w="7653" w:type="dxa"/>
        </w:tcPr>
        <w:p w14:paraId="416E8F8E" w14:textId="1E3BF1BA" w:rsidR="00941684" w:rsidRPr="00AF272A" w:rsidRDefault="00941684" w:rsidP="00941684">
          <w:pPr>
            <w:pStyle w:val="Piedepgina"/>
            <w:jc w:val="center"/>
            <w:rPr>
              <w:sz w:val="16"/>
              <w:lang w:val="fr-FR"/>
            </w:rPr>
          </w:pPr>
          <w:r>
            <w:rPr>
              <w:sz w:val="16"/>
              <w:lang w:val="fr-FR"/>
            </w:rPr>
            <w:t xml:space="preserve">Avda. </w:t>
          </w:r>
          <w:proofErr w:type="gramStart"/>
          <w:r>
            <w:rPr>
              <w:sz w:val="16"/>
              <w:lang w:val="fr-FR"/>
            </w:rPr>
            <w:t>de</w:t>
          </w:r>
          <w:proofErr w:type="gramEnd"/>
          <w:r>
            <w:rPr>
              <w:sz w:val="16"/>
              <w:lang w:val="fr-FR"/>
            </w:rPr>
            <w:t xml:space="preserve"> Perfecto Palacio de la Fuente,</w:t>
          </w:r>
          <w:proofErr w:type="gramStart"/>
          <w:r>
            <w:rPr>
              <w:sz w:val="16"/>
              <w:lang w:val="fr-FR"/>
            </w:rPr>
            <w:t xml:space="preserve">3 </w:t>
          </w:r>
          <w:r w:rsidRPr="00AF272A">
            <w:rPr>
              <w:sz w:val="16"/>
              <w:lang w:val="fr-FR"/>
            </w:rPr>
            <w:t>,</w:t>
          </w:r>
          <w:proofErr w:type="gramEnd"/>
          <w:r w:rsidRPr="00AF272A">
            <w:rPr>
              <w:sz w:val="16"/>
              <w:lang w:val="fr-FR"/>
            </w:rPr>
            <w:t xml:space="preserve"> 03001 Alicante (Spain) | T 965 130 095 |</w:t>
          </w:r>
          <w:r>
            <w:rPr>
              <w:sz w:val="16"/>
              <w:lang w:val="fr-FR"/>
            </w:rPr>
            <w:t xml:space="preserve"> Mv </w:t>
          </w:r>
          <w:r w:rsidR="00D057B8">
            <w:rPr>
              <w:sz w:val="16"/>
              <w:lang w:val="fr-FR"/>
            </w:rPr>
            <w:t>634 634 369</w:t>
          </w:r>
        </w:p>
        <w:p w14:paraId="2768D6D4" w14:textId="498617B9" w:rsidR="00F4458E" w:rsidRPr="00AF272A" w:rsidRDefault="00941684" w:rsidP="00941684">
          <w:pPr>
            <w:pStyle w:val="Piedepgina"/>
            <w:jc w:val="center"/>
            <w:rPr>
              <w:lang w:val="fr-FR"/>
            </w:rPr>
          </w:pPr>
          <w:hyperlink r:id="rId1" w:history="1">
            <w:r w:rsidRPr="00BC46F8">
              <w:rPr>
                <w:rStyle w:val="Hipervnculo"/>
                <w:sz w:val="16"/>
                <w:lang w:val="fr-FR"/>
              </w:rPr>
              <w:t>comunicacion@puertoalicante.com</w:t>
            </w:r>
          </w:hyperlink>
          <w:r w:rsidRPr="00AF272A">
            <w:rPr>
              <w:sz w:val="16"/>
              <w:lang w:val="fr-FR"/>
            </w:rPr>
            <w:t xml:space="preserve"> | </w:t>
          </w:r>
          <w:hyperlink r:id="rId2" w:history="1">
            <w:r w:rsidRPr="00AF272A">
              <w:rPr>
                <w:rStyle w:val="Hipervnculo"/>
                <w:sz w:val="16"/>
                <w:lang w:val="fr-FR"/>
              </w:rPr>
              <w:t>www.puertoalicante.com</w:t>
            </w:r>
          </w:hyperlink>
        </w:p>
      </w:tc>
    </w:tr>
    <w:tr w:rsidR="00F4458E" w14:paraId="33A07B46" w14:textId="77777777" w:rsidTr="002D6051">
      <w:tc>
        <w:tcPr>
          <w:tcW w:w="7653" w:type="dxa"/>
        </w:tcPr>
        <w:p w14:paraId="167C24E7" w14:textId="77777777" w:rsidR="00F4458E" w:rsidRPr="00F4458E" w:rsidRDefault="00F4458E" w:rsidP="002D6051">
          <w:pPr>
            <w:pStyle w:val="Piedepgina"/>
            <w:spacing w:before="60"/>
            <w:jc w:val="center"/>
            <w:rPr>
              <w:rFonts w:ascii="Arial Narrow" w:hAnsi="Arial Narrow"/>
              <w:b/>
            </w:rPr>
          </w:pPr>
          <w:r w:rsidRPr="00F4458E">
            <w:rPr>
              <w:rFonts w:ascii="Arial Narrow" w:hAnsi="Arial Narrow"/>
              <w:b/>
            </w:rPr>
            <w:t xml:space="preserve">Página </w:t>
          </w:r>
          <w:r w:rsidRPr="00F4458E">
            <w:rPr>
              <w:rFonts w:ascii="Arial Narrow" w:hAnsi="Arial Narrow"/>
              <w:b/>
            </w:rPr>
            <w:fldChar w:fldCharType="begin"/>
          </w:r>
          <w:r w:rsidRPr="00F4458E">
            <w:rPr>
              <w:rFonts w:ascii="Arial Narrow" w:hAnsi="Arial Narrow"/>
              <w:b/>
            </w:rPr>
            <w:instrText>PAGE  \* Arabic  \* MERGEFORMAT</w:instrText>
          </w:r>
          <w:r w:rsidRPr="00F4458E">
            <w:rPr>
              <w:rFonts w:ascii="Arial Narrow" w:hAnsi="Arial Narrow"/>
              <w:b/>
            </w:rPr>
            <w:fldChar w:fldCharType="separate"/>
          </w:r>
          <w:r w:rsidR="00E3598C">
            <w:rPr>
              <w:rFonts w:ascii="Arial Narrow" w:hAnsi="Arial Narrow"/>
              <w:b/>
              <w:noProof/>
            </w:rPr>
            <w:t>2</w:t>
          </w:r>
          <w:r w:rsidRPr="00F4458E">
            <w:rPr>
              <w:rFonts w:ascii="Arial Narrow" w:hAnsi="Arial Narrow"/>
              <w:b/>
            </w:rPr>
            <w:fldChar w:fldCharType="end"/>
          </w:r>
          <w:r w:rsidRPr="00F4458E">
            <w:rPr>
              <w:rFonts w:ascii="Arial Narrow" w:hAnsi="Arial Narrow"/>
              <w:b/>
            </w:rPr>
            <w:t xml:space="preserve"> de </w:t>
          </w:r>
          <w:r w:rsidRPr="00F4458E">
            <w:rPr>
              <w:rFonts w:ascii="Arial Narrow" w:hAnsi="Arial Narrow"/>
              <w:b/>
            </w:rPr>
            <w:fldChar w:fldCharType="begin"/>
          </w:r>
          <w:r w:rsidRPr="00F4458E">
            <w:rPr>
              <w:rFonts w:ascii="Arial Narrow" w:hAnsi="Arial Narrow"/>
              <w:b/>
            </w:rPr>
            <w:instrText>NUMPAGES  \* Arabic  \* MERGEFORMAT</w:instrText>
          </w:r>
          <w:r w:rsidRPr="00F4458E">
            <w:rPr>
              <w:rFonts w:ascii="Arial Narrow" w:hAnsi="Arial Narrow"/>
              <w:b/>
            </w:rPr>
            <w:fldChar w:fldCharType="separate"/>
          </w:r>
          <w:r w:rsidR="00E3598C">
            <w:rPr>
              <w:rFonts w:ascii="Arial Narrow" w:hAnsi="Arial Narrow"/>
              <w:b/>
              <w:noProof/>
            </w:rPr>
            <w:t>3</w:t>
          </w:r>
          <w:r w:rsidRPr="00F4458E">
            <w:rPr>
              <w:rFonts w:ascii="Arial Narrow" w:hAnsi="Arial Narrow"/>
              <w:b/>
            </w:rPr>
            <w:fldChar w:fldCharType="end"/>
          </w:r>
        </w:p>
      </w:tc>
    </w:tr>
  </w:tbl>
  <w:p w14:paraId="2EA5FF9A" w14:textId="441B78AA" w:rsidR="00F4458E" w:rsidRDefault="00FD68DF">
    <w:pPr>
      <w:pStyle w:val="Piedepgina"/>
    </w:pPr>
    <w:r>
      <w:rPr>
        <w:noProof/>
      </w:rPr>
      <w:drawing>
        <wp:anchor distT="0" distB="0" distL="114300" distR="114300" simplePos="0" relativeHeight="251691520" behindDoc="0" locked="0" layoutInCell="1" allowOverlap="1" wp14:anchorId="06831801" wp14:editId="27E4DFC0">
          <wp:simplePos x="0" y="0"/>
          <wp:positionH relativeFrom="column">
            <wp:posOffset>-1769745</wp:posOffset>
          </wp:positionH>
          <wp:positionV relativeFrom="paragraph">
            <wp:posOffset>-2327910</wp:posOffset>
          </wp:positionV>
          <wp:extent cx="1638300" cy="396240"/>
          <wp:effectExtent l="0" t="0" r="0" b="3810"/>
          <wp:wrapNone/>
          <wp:docPr id="125727146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lang w:val="fr-FR"/>
      </w:rPr>
      <w:drawing>
        <wp:anchor distT="0" distB="0" distL="114300" distR="114300" simplePos="0" relativeHeight="251661824" behindDoc="0" locked="0" layoutInCell="1" allowOverlap="1" wp14:anchorId="193930D9" wp14:editId="4F082B33">
          <wp:simplePos x="0" y="0"/>
          <wp:positionH relativeFrom="column">
            <wp:posOffset>-1769745</wp:posOffset>
          </wp:positionH>
          <wp:positionV relativeFrom="paragraph">
            <wp:posOffset>-2823210</wp:posOffset>
          </wp:positionV>
          <wp:extent cx="1571625" cy="332519"/>
          <wp:effectExtent l="0" t="0" r="0" b="0"/>
          <wp:wrapNone/>
          <wp:docPr id="146468776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332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Ind w:w="-79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53"/>
    </w:tblGrid>
    <w:tr w:rsidR="00A708A8" w:rsidRPr="00AF272A" w14:paraId="12C3E73E" w14:textId="77777777" w:rsidTr="00F4458E">
      <w:tc>
        <w:tcPr>
          <w:tcW w:w="7653" w:type="dxa"/>
        </w:tcPr>
        <w:p w14:paraId="179A5031" w14:textId="6BBBD04F" w:rsidR="00F4458E" w:rsidRPr="00AF272A" w:rsidRDefault="004B2073" w:rsidP="00F4458E">
          <w:pPr>
            <w:pStyle w:val="Piedepgina"/>
            <w:jc w:val="center"/>
            <w:rPr>
              <w:sz w:val="16"/>
              <w:lang w:val="fr-FR"/>
            </w:rPr>
          </w:pPr>
          <w:r>
            <w:rPr>
              <w:sz w:val="16"/>
              <w:lang w:val="fr-FR"/>
            </w:rPr>
            <w:t xml:space="preserve">Avda. </w:t>
          </w:r>
          <w:proofErr w:type="gramStart"/>
          <w:r>
            <w:rPr>
              <w:sz w:val="16"/>
              <w:lang w:val="fr-FR"/>
            </w:rPr>
            <w:t>de</w:t>
          </w:r>
          <w:proofErr w:type="gramEnd"/>
          <w:r>
            <w:rPr>
              <w:sz w:val="16"/>
              <w:lang w:val="fr-FR"/>
            </w:rPr>
            <w:t xml:space="preserve"> Perfecto Palacio de la Fuente,</w:t>
          </w:r>
          <w:proofErr w:type="gramStart"/>
          <w:r>
            <w:rPr>
              <w:sz w:val="16"/>
              <w:lang w:val="fr-FR"/>
            </w:rPr>
            <w:t xml:space="preserve">3 </w:t>
          </w:r>
          <w:r w:rsidR="00A708A8" w:rsidRPr="00AF272A">
            <w:rPr>
              <w:sz w:val="16"/>
              <w:lang w:val="fr-FR"/>
            </w:rPr>
            <w:t>,</w:t>
          </w:r>
          <w:proofErr w:type="gramEnd"/>
          <w:r w:rsidR="00A708A8" w:rsidRPr="00AF272A">
            <w:rPr>
              <w:sz w:val="16"/>
              <w:lang w:val="fr-FR"/>
            </w:rPr>
            <w:t xml:space="preserve"> 03001 Alicante (Spain)</w:t>
          </w:r>
          <w:r w:rsidR="00F4458E" w:rsidRPr="00AF272A">
            <w:rPr>
              <w:sz w:val="16"/>
              <w:lang w:val="fr-FR"/>
            </w:rPr>
            <w:t xml:space="preserve"> |</w:t>
          </w:r>
          <w:r w:rsidR="00A708A8" w:rsidRPr="00AF272A">
            <w:rPr>
              <w:sz w:val="16"/>
              <w:lang w:val="fr-FR"/>
            </w:rPr>
            <w:t xml:space="preserve"> T 965 130 095</w:t>
          </w:r>
          <w:r w:rsidR="00F4458E" w:rsidRPr="00AF272A">
            <w:rPr>
              <w:sz w:val="16"/>
              <w:lang w:val="fr-FR"/>
            </w:rPr>
            <w:t xml:space="preserve"> |</w:t>
          </w:r>
          <w:r w:rsidR="00AF272A">
            <w:rPr>
              <w:sz w:val="16"/>
              <w:lang w:val="fr-FR"/>
            </w:rPr>
            <w:t xml:space="preserve"> Mv </w:t>
          </w:r>
          <w:r w:rsidR="00617527">
            <w:rPr>
              <w:sz w:val="16"/>
              <w:lang w:val="fr-FR"/>
            </w:rPr>
            <w:t>634 634 369</w:t>
          </w:r>
        </w:p>
        <w:p w14:paraId="16032C37" w14:textId="5F6F0025" w:rsidR="00A708A8" w:rsidRPr="00AF272A" w:rsidRDefault="00AF272A" w:rsidP="00F4458E">
          <w:pPr>
            <w:pStyle w:val="Piedepgina"/>
            <w:jc w:val="center"/>
            <w:rPr>
              <w:lang w:val="fr-FR"/>
            </w:rPr>
          </w:pPr>
          <w:hyperlink r:id="rId1" w:history="1">
            <w:r w:rsidRPr="00BC46F8">
              <w:rPr>
                <w:rStyle w:val="Hipervnculo"/>
                <w:sz w:val="16"/>
                <w:lang w:val="fr-FR"/>
              </w:rPr>
              <w:t>comunicacion@puertoalicante.com</w:t>
            </w:r>
          </w:hyperlink>
          <w:r w:rsidR="00F4458E" w:rsidRPr="00AF272A">
            <w:rPr>
              <w:sz w:val="16"/>
              <w:lang w:val="fr-FR"/>
            </w:rPr>
            <w:t xml:space="preserve"> | </w:t>
          </w:r>
          <w:hyperlink r:id="rId2" w:history="1">
            <w:r w:rsidR="00A708A8" w:rsidRPr="00AF272A">
              <w:rPr>
                <w:rStyle w:val="Hipervnculo"/>
                <w:sz w:val="16"/>
                <w:lang w:val="fr-FR"/>
              </w:rPr>
              <w:t>www.puertoalicante.com</w:t>
            </w:r>
          </w:hyperlink>
        </w:p>
      </w:tc>
    </w:tr>
    <w:tr w:rsidR="00A708A8" w14:paraId="6A7009CF" w14:textId="77777777" w:rsidTr="00F4458E">
      <w:tc>
        <w:tcPr>
          <w:tcW w:w="7653" w:type="dxa"/>
        </w:tcPr>
        <w:p w14:paraId="008ADDEA" w14:textId="77777777" w:rsidR="00A708A8" w:rsidRPr="00F4458E" w:rsidRDefault="00F4458E" w:rsidP="00F4458E">
          <w:pPr>
            <w:pStyle w:val="Piedepgina"/>
            <w:spacing w:before="60"/>
            <w:jc w:val="center"/>
            <w:rPr>
              <w:rFonts w:ascii="Arial Narrow" w:hAnsi="Arial Narrow"/>
              <w:b/>
            </w:rPr>
          </w:pPr>
          <w:r w:rsidRPr="00F4458E">
            <w:rPr>
              <w:rFonts w:ascii="Arial Narrow" w:hAnsi="Arial Narrow"/>
              <w:b/>
            </w:rPr>
            <w:t xml:space="preserve">Página </w:t>
          </w:r>
          <w:r w:rsidRPr="00F4458E">
            <w:rPr>
              <w:rFonts w:ascii="Arial Narrow" w:hAnsi="Arial Narrow"/>
              <w:b/>
            </w:rPr>
            <w:fldChar w:fldCharType="begin"/>
          </w:r>
          <w:r w:rsidRPr="00F4458E">
            <w:rPr>
              <w:rFonts w:ascii="Arial Narrow" w:hAnsi="Arial Narrow"/>
              <w:b/>
            </w:rPr>
            <w:instrText>PAGE  \* Arabic  \* MERGEFORMAT</w:instrText>
          </w:r>
          <w:r w:rsidRPr="00F4458E">
            <w:rPr>
              <w:rFonts w:ascii="Arial Narrow" w:hAnsi="Arial Narrow"/>
              <w:b/>
            </w:rPr>
            <w:fldChar w:fldCharType="separate"/>
          </w:r>
          <w:r w:rsidR="008E3F04">
            <w:rPr>
              <w:rFonts w:ascii="Arial Narrow" w:hAnsi="Arial Narrow"/>
              <w:b/>
              <w:noProof/>
            </w:rPr>
            <w:t>1</w:t>
          </w:r>
          <w:r w:rsidRPr="00F4458E">
            <w:rPr>
              <w:rFonts w:ascii="Arial Narrow" w:hAnsi="Arial Narrow"/>
              <w:b/>
            </w:rPr>
            <w:fldChar w:fldCharType="end"/>
          </w:r>
          <w:r w:rsidRPr="00F4458E">
            <w:rPr>
              <w:rFonts w:ascii="Arial Narrow" w:hAnsi="Arial Narrow"/>
              <w:b/>
            </w:rPr>
            <w:t xml:space="preserve"> de </w:t>
          </w:r>
          <w:r w:rsidRPr="00F4458E">
            <w:rPr>
              <w:rFonts w:ascii="Arial Narrow" w:hAnsi="Arial Narrow"/>
              <w:b/>
            </w:rPr>
            <w:fldChar w:fldCharType="begin"/>
          </w:r>
          <w:r w:rsidRPr="00F4458E">
            <w:rPr>
              <w:rFonts w:ascii="Arial Narrow" w:hAnsi="Arial Narrow"/>
              <w:b/>
            </w:rPr>
            <w:instrText>NUMPAGES  \* Arabic  \* MERGEFORMAT</w:instrText>
          </w:r>
          <w:r w:rsidRPr="00F4458E">
            <w:rPr>
              <w:rFonts w:ascii="Arial Narrow" w:hAnsi="Arial Narrow"/>
              <w:b/>
            </w:rPr>
            <w:fldChar w:fldCharType="separate"/>
          </w:r>
          <w:r w:rsidR="008E3F04">
            <w:rPr>
              <w:rFonts w:ascii="Arial Narrow" w:hAnsi="Arial Narrow"/>
              <w:b/>
              <w:noProof/>
            </w:rPr>
            <w:t>1</w:t>
          </w:r>
          <w:r w:rsidRPr="00F4458E">
            <w:rPr>
              <w:rFonts w:ascii="Arial Narrow" w:hAnsi="Arial Narrow"/>
              <w:b/>
            </w:rPr>
            <w:fldChar w:fldCharType="end"/>
          </w:r>
        </w:p>
      </w:tc>
    </w:tr>
  </w:tbl>
  <w:p w14:paraId="6735460E" w14:textId="4065868D" w:rsidR="00C13CC0" w:rsidRDefault="00FD68DF">
    <w:pPr>
      <w:pStyle w:val="Piedepgina"/>
    </w:pPr>
    <w:r>
      <w:rPr>
        <w:noProof/>
      </w:rPr>
      <w:drawing>
        <wp:anchor distT="0" distB="0" distL="114300" distR="114300" simplePos="0" relativeHeight="251631104" behindDoc="0" locked="0" layoutInCell="1" allowOverlap="1" wp14:anchorId="360CF7C5" wp14:editId="272B8A69">
          <wp:simplePos x="0" y="0"/>
          <wp:positionH relativeFrom="column">
            <wp:posOffset>-1757045</wp:posOffset>
          </wp:positionH>
          <wp:positionV relativeFrom="paragraph">
            <wp:posOffset>-2367915</wp:posOffset>
          </wp:positionV>
          <wp:extent cx="1638300" cy="396469"/>
          <wp:effectExtent l="0" t="0" r="0" b="3810"/>
          <wp:wrapNone/>
          <wp:docPr id="638302427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1666" cy="3972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lang w:val="fr-FR"/>
      </w:rPr>
      <w:drawing>
        <wp:anchor distT="0" distB="0" distL="114300" distR="114300" simplePos="0" relativeHeight="251629056" behindDoc="0" locked="0" layoutInCell="1" allowOverlap="1" wp14:anchorId="630A436D" wp14:editId="0F211454">
          <wp:simplePos x="0" y="0"/>
          <wp:positionH relativeFrom="column">
            <wp:posOffset>-1757045</wp:posOffset>
          </wp:positionH>
          <wp:positionV relativeFrom="paragraph">
            <wp:posOffset>-2863215</wp:posOffset>
          </wp:positionV>
          <wp:extent cx="1571625" cy="332519"/>
          <wp:effectExtent l="0" t="0" r="0" b="0"/>
          <wp:wrapNone/>
          <wp:docPr id="17240192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332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4EC53" w14:textId="77777777" w:rsidR="009B2DF2" w:rsidRDefault="009B2DF2" w:rsidP="001E4AEB">
      <w:pPr>
        <w:spacing w:after="0" w:line="240" w:lineRule="auto"/>
      </w:pPr>
      <w:r>
        <w:separator/>
      </w:r>
    </w:p>
  </w:footnote>
  <w:footnote w:type="continuationSeparator" w:id="0">
    <w:p w14:paraId="2E1E1AA2" w14:textId="77777777" w:rsidR="009B2DF2" w:rsidRDefault="009B2DF2" w:rsidP="001E4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510E8" w14:textId="77777777" w:rsidR="001E4AEB" w:rsidRDefault="001E4AEB">
    <w:pPr>
      <w:pStyle w:val="Encabezado"/>
    </w:pPr>
  </w:p>
  <w:p w14:paraId="47268CB1" w14:textId="77777777" w:rsidR="001E4AEB" w:rsidRDefault="001E4AEB">
    <w:pPr>
      <w:pStyle w:val="Encabezado"/>
    </w:pPr>
    <w:r w:rsidRPr="001E4AEB"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4C084520" wp14:editId="7450B869">
          <wp:simplePos x="0" y="0"/>
          <wp:positionH relativeFrom="column">
            <wp:posOffset>-959485</wp:posOffset>
          </wp:positionH>
          <wp:positionV relativeFrom="paragraph">
            <wp:posOffset>13970</wp:posOffset>
          </wp:positionV>
          <wp:extent cx="945515" cy="778510"/>
          <wp:effectExtent l="19050" t="19050" r="26035" b="2159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icante Port E muelle o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434" b="-3705"/>
                  <a:stretch/>
                </pic:blipFill>
                <pic:spPr bwMode="auto">
                  <a:xfrm>
                    <a:off x="0" y="0"/>
                    <a:ext cx="945515" cy="778510"/>
                  </a:xfrm>
                  <a:prstGeom prst="rect">
                    <a:avLst/>
                  </a:prstGeom>
                  <a:ln>
                    <a:solidFill>
                      <a:schemeClr val="accent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4AEB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57BF818A" wp14:editId="68D96C76">
          <wp:simplePos x="0" y="0"/>
          <wp:positionH relativeFrom="column">
            <wp:posOffset>-1378585</wp:posOffset>
          </wp:positionH>
          <wp:positionV relativeFrom="paragraph">
            <wp:posOffset>92710</wp:posOffset>
          </wp:positionV>
          <wp:extent cx="6823710" cy="802640"/>
          <wp:effectExtent l="0" t="0" r="0" b="0"/>
          <wp:wrapSquare wrapText="bothSides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18" t="3076" r="-634" b="58058"/>
                  <a:stretch/>
                </pic:blipFill>
                <pic:spPr bwMode="auto">
                  <a:xfrm>
                    <a:off x="0" y="0"/>
                    <a:ext cx="682371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4AE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822E931" wp14:editId="6E590671">
              <wp:simplePos x="0" y="0"/>
              <wp:positionH relativeFrom="column">
                <wp:posOffset>-1162897</wp:posOffset>
              </wp:positionH>
              <wp:positionV relativeFrom="paragraph">
                <wp:posOffset>2223770</wp:posOffset>
              </wp:positionV>
              <wp:extent cx="1143000" cy="5774055"/>
              <wp:effectExtent l="0" t="0" r="0" b="0"/>
              <wp:wrapNone/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5774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81C9A" w14:textId="77777777" w:rsidR="001E4AEB" w:rsidRPr="007F618F" w:rsidRDefault="001E4AEB" w:rsidP="001E4AEB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8DB3E2" w:themeColor="text2" w:themeTint="66"/>
                              <w:sz w:val="104"/>
                              <w:szCs w:val="104"/>
                            </w:rPr>
                          </w:pPr>
                          <w:r w:rsidRPr="007F618F">
                            <w:rPr>
                              <w:rFonts w:ascii="Arial Narrow" w:hAnsi="Arial Narrow"/>
                              <w:b/>
                              <w:color w:val="8DB3E2" w:themeColor="text2" w:themeTint="66"/>
                              <w:sz w:val="104"/>
                              <w:szCs w:val="104"/>
                            </w:rPr>
                            <w:t>Nota de prensa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22E931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-91.55pt;margin-top:175.1pt;width:90pt;height:45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" filled="f" stroked="f">
              <v:textbox style="layout-flow:vertical;mso-layout-flow-alt:bottom-to-top">
                <w:txbxContent>
                  <w:p w14:paraId="3C081C9A" w14:textId="77777777" w:rsidR="001E4AEB" w:rsidRPr="007F618F" w:rsidRDefault="001E4AEB" w:rsidP="001E4AEB">
                    <w:pPr>
                      <w:jc w:val="right"/>
                      <w:rPr>
                        <w:rFonts w:ascii="Arial Narrow" w:hAnsi="Arial Narrow"/>
                        <w:b/>
                        <w:color w:val="8DB3E2" w:themeColor="text2" w:themeTint="66"/>
                        <w:sz w:val="104"/>
                        <w:szCs w:val="104"/>
                      </w:rPr>
                    </w:pPr>
                    <w:r w:rsidRPr="007F618F">
                      <w:rPr>
                        <w:rFonts w:ascii="Arial Narrow" w:hAnsi="Arial Narrow"/>
                        <w:b/>
                        <w:color w:val="8DB3E2" w:themeColor="text2" w:themeTint="66"/>
                        <w:sz w:val="104"/>
                        <w:szCs w:val="104"/>
                      </w:rPr>
                      <w:t>Nota de prensa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099C8" w14:textId="77777777" w:rsidR="001E4AEB" w:rsidRDefault="001E4AEB">
    <w:pPr>
      <w:pStyle w:val="Encabezado"/>
    </w:pPr>
    <w:r w:rsidRPr="001E4AE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5910D0" wp14:editId="3BE6EDD4">
              <wp:simplePos x="0" y="0"/>
              <wp:positionH relativeFrom="column">
                <wp:posOffset>-1217295</wp:posOffset>
              </wp:positionH>
              <wp:positionV relativeFrom="paragraph">
                <wp:posOffset>2402840</wp:posOffset>
              </wp:positionV>
              <wp:extent cx="1143000" cy="5774055"/>
              <wp:effectExtent l="0" t="0" r="0" b="0"/>
              <wp:wrapNone/>
              <wp:docPr id="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5774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C94D31" w14:textId="77777777" w:rsidR="001E4AEB" w:rsidRPr="007F618F" w:rsidRDefault="001E4AEB" w:rsidP="001E4AEB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8DB3E2" w:themeColor="text2" w:themeTint="66"/>
                              <w:sz w:val="104"/>
                              <w:szCs w:val="104"/>
                            </w:rPr>
                          </w:pPr>
                          <w:r w:rsidRPr="007F618F">
                            <w:rPr>
                              <w:rFonts w:ascii="Arial Narrow" w:hAnsi="Arial Narrow"/>
                              <w:b/>
                              <w:color w:val="8DB3E2" w:themeColor="text2" w:themeTint="66"/>
                              <w:sz w:val="104"/>
                              <w:szCs w:val="104"/>
                            </w:rPr>
                            <w:t>Nota de prensa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5910D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95.85pt;margin-top:189.2pt;width:90pt;height:45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" filled="f" stroked="f">
              <v:textbox style="layout-flow:vertical;mso-layout-flow-alt:bottom-to-top">
                <w:txbxContent>
                  <w:p w14:paraId="4EC94D31" w14:textId="77777777" w:rsidR="001E4AEB" w:rsidRPr="007F618F" w:rsidRDefault="001E4AEB" w:rsidP="001E4AEB">
                    <w:pPr>
                      <w:jc w:val="right"/>
                      <w:rPr>
                        <w:rFonts w:ascii="Arial Narrow" w:hAnsi="Arial Narrow"/>
                        <w:b/>
                        <w:color w:val="8DB3E2" w:themeColor="text2" w:themeTint="66"/>
                        <w:sz w:val="104"/>
                        <w:szCs w:val="104"/>
                      </w:rPr>
                    </w:pPr>
                    <w:r w:rsidRPr="007F618F">
                      <w:rPr>
                        <w:rFonts w:ascii="Arial Narrow" w:hAnsi="Arial Narrow"/>
                        <w:b/>
                        <w:color w:val="8DB3E2" w:themeColor="text2" w:themeTint="66"/>
                        <w:sz w:val="104"/>
                        <w:szCs w:val="104"/>
                      </w:rPr>
                      <w:t>Nota de prensa</w:t>
                    </w:r>
                  </w:p>
                </w:txbxContent>
              </v:textbox>
            </v:shape>
          </w:pict>
        </mc:Fallback>
      </mc:AlternateContent>
    </w:r>
    <w:r w:rsidRPr="001E4AEB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253EB7EE" wp14:editId="7222FE19">
          <wp:simplePos x="0" y="0"/>
          <wp:positionH relativeFrom="column">
            <wp:posOffset>-1368425</wp:posOffset>
          </wp:positionH>
          <wp:positionV relativeFrom="paragraph">
            <wp:posOffset>263525</wp:posOffset>
          </wp:positionV>
          <wp:extent cx="6823710" cy="802640"/>
          <wp:effectExtent l="0" t="0" r="0" b="0"/>
          <wp:wrapSquare wrapText="bothSides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18" t="3076" r="-634" b="58058"/>
                  <a:stretch/>
                </pic:blipFill>
                <pic:spPr bwMode="auto">
                  <a:xfrm>
                    <a:off x="0" y="0"/>
                    <a:ext cx="682371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4AEB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437B00B7" wp14:editId="60D73B3A">
          <wp:simplePos x="0" y="0"/>
          <wp:positionH relativeFrom="column">
            <wp:posOffset>-945515</wp:posOffset>
          </wp:positionH>
          <wp:positionV relativeFrom="paragraph">
            <wp:posOffset>185420</wp:posOffset>
          </wp:positionV>
          <wp:extent cx="1583055" cy="1303655"/>
          <wp:effectExtent l="19050" t="19050" r="17145" b="10795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icante Port E muelle ok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434" b="-3705"/>
                  <a:stretch/>
                </pic:blipFill>
                <pic:spPr bwMode="auto">
                  <a:xfrm>
                    <a:off x="0" y="0"/>
                    <a:ext cx="1583055" cy="1303655"/>
                  </a:xfrm>
                  <a:prstGeom prst="rect">
                    <a:avLst/>
                  </a:prstGeom>
                  <a:ln>
                    <a:solidFill>
                      <a:schemeClr val="bg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FA0110"/>
    <w:multiLevelType w:val="hybridMultilevel"/>
    <w:tmpl w:val="DDFE15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9943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4AEB"/>
    <w:rsid w:val="00050645"/>
    <w:rsid w:val="00142AF4"/>
    <w:rsid w:val="001E1B00"/>
    <w:rsid w:val="001E4AEB"/>
    <w:rsid w:val="00241F94"/>
    <w:rsid w:val="00294A2A"/>
    <w:rsid w:val="002A4E4B"/>
    <w:rsid w:val="003122AA"/>
    <w:rsid w:val="00332BF5"/>
    <w:rsid w:val="00371200"/>
    <w:rsid w:val="00396E0B"/>
    <w:rsid w:val="00405EE5"/>
    <w:rsid w:val="004338BD"/>
    <w:rsid w:val="00445CCC"/>
    <w:rsid w:val="00455377"/>
    <w:rsid w:val="004B2073"/>
    <w:rsid w:val="004B23B2"/>
    <w:rsid w:val="004C1AD0"/>
    <w:rsid w:val="00501001"/>
    <w:rsid w:val="005231F7"/>
    <w:rsid w:val="00554137"/>
    <w:rsid w:val="00573804"/>
    <w:rsid w:val="00597001"/>
    <w:rsid w:val="005F36E1"/>
    <w:rsid w:val="00617527"/>
    <w:rsid w:val="00694D9C"/>
    <w:rsid w:val="006977FC"/>
    <w:rsid w:val="00724F7A"/>
    <w:rsid w:val="00725941"/>
    <w:rsid w:val="0079228B"/>
    <w:rsid w:val="007A1667"/>
    <w:rsid w:val="007A3CEB"/>
    <w:rsid w:val="007A7C23"/>
    <w:rsid w:val="007F605D"/>
    <w:rsid w:val="007F618F"/>
    <w:rsid w:val="00805F0C"/>
    <w:rsid w:val="0082222D"/>
    <w:rsid w:val="00854787"/>
    <w:rsid w:val="008D0F5D"/>
    <w:rsid w:val="008E3F04"/>
    <w:rsid w:val="00913647"/>
    <w:rsid w:val="00934CFE"/>
    <w:rsid w:val="00941684"/>
    <w:rsid w:val="00953C16"/>
    <w:rsid w:val="00987EA0"/>
    <w:rsid w:val="00991414"/>
    <w:rsid w:val="00993843"/>
    <w:rsid w:val="009B0F29"/>
    <w:rsid w:val="009B2DF2"/>
    <w:rsid w:val="00A10B8E"/>
    <w:rsid w:val="00A66359"/>
    <w:rsid w:val="00A708A8"/>
    <w:rsid w:val="00A737F5"/>
    <w:rsid w:val="00AC3285"/>
    <w:rsid w:val="00AD022C"/>
    <w:rsid w:val="00AF272A"/>
    <w:rsid w:val="00BB67DA"/>
    <w:rsid w:val="00C13CC0"/>
    <w:rsid w:val="00D057B8"/>
    <w:rsid w:val="00D31330"/>
    <w:rsid w:val="00D42BA6"/>
    <w:rsid w:val="00D47AFF"/>
    <w:rsid w:val="00D64E20"/>
    <w:rsid w:val="00DF403D"/>
    <w:rsid w:val="00E01D38"/>
    <w:rsid w:val="00E3598C"/>
    <w:rsid w:val="00E83752"/>
    <w:rsid w:val="00E876FB"/>
    <w:rsid w:val="00ED3552"/>
    <w:rsid w:val="00EE0FBC"/>
    <w:rsid w:val="00EE4279"/>
    <w:rsid w:val="00F02042"/>
    <w:rsid w:val="00F10E01"/>
    <w:rsid w:val="00F327D6"/>
    <w:rsid w:val="00F4458E"/>
    <w:rsid w:val="00F63E74"/>
    <w:rsid w:val="00F70131"/>
    <w:rsid w:val="00FC697F"/>
    <w:rsid w:val="00FD68DF"/>
    <w:rsid w:val="00FE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3C4784"/>
  <w15:docId w15:val="{A13EC1A4-9CED-4978-B8EF-7AC06F659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F36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4A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4AEB"/>
  </w:style>
  <w:style w:type="paragraph" w:styleId="Piedepgina">
    <w:name w:val="footer"/>
    <w:basedOn w:val="Normal"/>
    <w:link w:val="PiedepginaCar"/>
    <w:uiPriority w:val="99"/>
    <w:unhideWhenUsed/>
    <w:rsid w:val="001E4A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4AEB"/>
  </w:style>
  <w:style w:type="paragraph" w:styleId="Textodeglobo">
    <w:name w:val="Balloon Text"/>
    <w:basedOn w:val="Normal"/>
    <w:link w:val="TextodegloboCar"/>
    <w:uiPriority w:val="99"/>
    <w:semiHidden/>
    <w:unhideWhenUsed/>
    <w:rsid w:val="001E4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AE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E4AEB"/>
    <w:pPr>
      <w:ind w:left="720"/>
      <w:contextualSpacing/>
    </w:pPr>
  </w:style>
  <w:style w:type="table" w:styleId="Tablaconcuadrcula">
    <w:name w:val="Table Grid"/>
    <w:basedOn w:val="Tablanormal"/>
    <w:uiPriority w:val="59"/>
    <w:rsid w:val="00C13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708A8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F36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vnculovisitado">
    <w:name w:val="FollowedHyperlink"/>
    <w:basedOn w:val="Fuentedeprrafopredeter"/>
    <w:uiPriority w:val="99"/>
    <w:semiHidden/>
    <w:unhideWhenUsed/>
    <w:rsid w:val="00AF272A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F27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youtube.com/channel/UCcek3SvKRLWpUqhGnnlDF2Q" TargetMode="External"/><Relationship Id="rId12" Type="http://schemas.openxmlformats.org/officeDocument/2006/relationships/hyperlink" Target="https://www.linkedin.com/company/autoridad-portuaria-de-alicante" TargetMode="External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api.whatsapp.com/send?phone=34634634369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s://www.instagram.com/puertodealicante/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twitter.com/PuertoAlicante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hyperlink" Target="http://www.puertoalicante.com" TargetMode="External"/><Relationship Id="rId1" Type="http://schemas.openxmlformats.org/officeDocument/2006/relationships/hyperlink" Target="mailto:comunicacion@puertoalicante.com" TargetMode="External"/><Relationship Id="rId4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hyperlink" Target="http://www.puertoalicante.com" TargetMode="External"/><Relationship Id="rId1" Type="http://schemas.openxmlformats.org/officeDocument/2006/relationships/hyperlink" Target="mailto:comunicacion@puertoalicante.com" TargetMode="External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496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Autoridad Portuaria de Alicante</Company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Hermoso Rodríguez</dc:creator>
  <cp:lastModifiedBy>David Hermoso</cp:lastModifiedBy>
  <cp:revision>25</cp:revision>
  <cp:lastPrinted>2025-07-03T10:57:00Z</cp:lastPrinted>
  <dcterms:created xsi:type="dcterms:W3CDTF">2019-04-10T13:41:00Z</dcterms:created>
  <dcterms:modified xsi:type="dcterms:W3CDTF">2025-07-03T10:59:00Z</dcterms:modified>
</cp:coreProperties>
</file>