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665CB42F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8C02BF7" w14:textId="5A56A8DA" w:rsidR="002D4962" w:rsidRPr="004338BD" w:rsidRDefault="004338BD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El </w:t>
      </w:r>
      <w:r w:rsidR="00E83752">
        <w:rPr>
          <w:rFonts w:ascii="Arial Narrow" w:hAnsi="Arial Narrow"/>
          <w:b/>
          <w:sz w:val="48"/>
        </w:rPr>
        <w:t>Puerto de Alicante</w:t>
      </w:r>
      <w:r w:rsidR="00E3598C">
        <w:rPr>
          <w:rFonts w:ascii="Arial Narrow" w:hAnsi="Arial Narrow"/>
          <w:b/>
          <w:sz w:val="48"/>
        </w:rPr>
        <w:t xml:space="preserve"> </w:t>
      </w:r>
      <w:r w:rsidR="00471CB1" w:rsidRPr="00471CB1">
        <w:rPr>
          <w:rFonts w:ascii="Arial Narrow" w:hAnsi="Arial Narrow"/>
          <w:b/>
          <w:sz w:val="48"/>
        </w:rPr>
        <w:t xml:space="preserve">da servicio al sector hortofrutícola incluso en condiciones </w:t>
      </w:r>
      <w:r w:rsidR="00471CB1">
        <w:rPr>
          <w:rFonts w:ascii="Arial Narrow" w:hAnsi="Arial Narrow"/>
          <w:b/>
          <w:sz w:val="48"/>
        </w:rPr>
        <w:t xml:space="preserve">meteorológicas </w:t>
      </w:r>
      <w:r w:rsidR="00471CB1" w:rsidRPr="00471CB1">
        <w:rPr>
          <w:rFonts w:ascii="Arial Narrow" w:hAnsi="Arial Narrow"/>
          <w:b/>
          <w:sz w:val="48"/>
        </w:rPr>
        <w:t>adversas</w:t>
      </w:r>
    </w:p>
    <w:p w14:paraId="2CBC1928" w14:textId="0837A217" w:rsidR="001E4AEB" w:rsidRDefault="00471CB1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471CB1">
        <w:rPr>
          <w:rFonts w:ascii="Arial Narrow" w:hAnsi="Arial Narrow"/>
          <w:b/>
          <w:sz w:val="32"/>
          <w:szCs w:val="32"/>
        </w:rPr>
        <w:t>El puerto demuestra su eficiencia y fortaleza acogiendo un buque cuyo puerto de destino cerraba por el temporal</w:t>
      </w:r>
    </w:p>
    <w:p w14:paraId="7E059066" w14:textId="2B6F5BD0" w:rsidR="00471CB1" w:rsidRPr="00471CB1" w:rsidRDefault="001E4AEB" w:rsidP="00471CB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471CB1">
        <w:rPr>
          <w:rFonts w:ascii="Arial Narrow" w:hAnsi="Arial Narrow"/>
          <w:sz w:val="28"/>
          <w:szCs w:val="28"/>
          <w:u w:val="single"/>
        </w:rPr>
        <w:t>28</w:t>
      </w:r>
      <w:r w:rsidR="00E876FB">
        <w:rPr>
          <w:rFonts w:ascii="Arial Narrow" w:hAnsi="Arial Narrow"/>
          <w:sz w:val="28"/>
          <w:szCs w:val="28"/>
          <w:u w:val="single"/>
        </w:rPr>
        <w:t>/</w:t>
      </w:r>
      <w:r w:rsidR="00471CB1">
        <w:rPr>
          <w:rFonts w:ascii="Arial Narrow" w:hAnsi="Arial Narrow"/>
          <w:sz w:val="28"/>
          <w:szCs w:val="28"/>
          <w:u w:val="single"/>
        </w:rPr>
        <w:t>marzo</w:t>
      </w:r>
      <w:r w:rsidR="00E876FB">
        <w:rPr>
          <w:rFonts w:ascii="Arial Narrow" w:hAnsi="Arial Narrow"/>
          <w:sz w:val="28"/>
          <w:szCs w:val="28"/>
          <w:u w:val="single"/>
        </w:rPr>
        <w:t>/202</w:t>
      </w:r>
      <w:r w:rsidR="00953C16">
        <w:rPr>
          <w:rFonts w:ascii="Arial Narrow" w:hAnsi="Arial Narrow"/>
          <w:sz w:val="28"/>
          <w:szCs w:val="28"/>
          <w:u w:val="single"/>
        </w:rPr>
        <w:t>4</w:t>
      </w:r>
      <w:r>
        <w:rPr>
          <w:rFonts w:ascii="Arial Narrow" w:hAnsi="Arial Narrow"/>
          <w:sz w:val="28"/>
          <w:szCs w:val="28"/>
          <w:u w:val="single"/>
        </w:rPr>
        <w:t>.-</w:t>
      </w:r>
      <w:r w:rsidR="004338BD">
        <w:rPr>
          <w:rFonts w:ascii="Arial Narrow" w:hAnsi="Arial Narrow"/>
          <w:sz w:val="28"/>
          <w:szCs w:val="28"/>
        </w:rPr>
        <w:t xml:space="preserve"> </w:t>
      </w:r>
      <w:r w:rsidR="00471CB1" w:rsidRPr="00471CB1">
        <w:rPr>
          <w:rFonts w:ascii="Arial Narrow" w:hAnsi="Arial Narrow"/>
          <w:sz w:val="28"/>
          <w:szCs w:val="28"/>
        </w:rPr>
        <w:t xml:space="preserve">Debido al fuerte temporal, que obligaba al puerto de Cartagena a permanecer cerrado, el buque portacontenedores CS </w:t>
      </w:r>
      <w:proofErr w:type="spellStart"/>
      <w:r w:rsidR="00471CB1" w:rsidRPr="00471CB1">
        <w:rPr>
          <w:rFonts w:ascii="Arial Narrow" w:hAnsi="Arial Narrow"/>
          <w:sz w:val="28"/>
          <w:szCs w:val="28"/>
        </w:rPr>
        <w:t>Service</w:t>
      </w:r>
      <w:proofErr w:type="spellEnd"/>
      <w:r w:rsidR="00471CB1" w:rsidRPr="00471CB1">
        <w:rPr>
          <w:rFonts w:ascii="Arial Narrow" w:hAnsi="Arial Narrow"/>
          <w:sz w:val="28"/>
          <w:szCs w:val="28"/>
        </w:rPr>
        <w:t xml:space="preserve"> decidió desviarse al puerto de Alicant</w:t>
      </w:r>
      <w:r w:rsidR="00471CB1">
        <w:rPr>
          <w:rFonts w:ascii="Arial Narrow" w:hAnsi="Arial Narrow"/>
          <w:sz w:val="28"/>
          <w:szCs w:val="28"/>
        </w:rPr>
        <w:t>e,</w:t>
      </w:r>
      <w:r w:rsidR="00471CB1" w:rsidRPr="00471CB1">
        <w:rPr>
          <w:rFonts w:ascii="Arial Narrow" w:hAnsi="Arial Narrow"/>
          <w:sz w:val="28"/>
          <w:szCs w:val="28"/>
        </w:rPr>
        <w:t xml:space="preserve"> en la jornada de ayer, para no sufrir más demoras en la entrega de sus mercancías, con las consiguientes pérdidas económicas. </w:t>
      </w:r>
    </w:p>
    <w:p w14:paraId="36818C4C" w14:textId="77777777" w:rsidR="00471CB1" w:rsidRPr="00471CB1" w:rsidRDefault="00471CB1" w:rsidP="00471CB1">
      <w:pPr>
        <w:jc w:val="both"/>
        <w:rPr>
          <w:rFonts w:ascii="Arial Narrow" w:hAnsi="Arial Narrow"/>
          <w:sz w:val="28"/>
          <w:szCs w:val="28"/>
        </w:rPr>
      </w:pPr>
      <w:r w:rsidRPr="00471CB1">
        <w:rPr>
          <w:rFonts w:ascii="Arial Narrow" w:hAnsi="Arial Narrow"/>
          <w:sz w:val="28"/>
          <w:szCs w:val="28"/>
        </w:rPr>
        <w:t xml:space="preserve">La ubicación del puerto de Alicante, en una bahía protegida de los fuertes vientos que estamos sufriendo, y la ágil actuación de los servicios portuarios, permitieron que el mercante, especializado en carga </w:t>
      </w:r>
      <w:proofErr w:type="spellStart"/>
      <w:r w:rsidRPr="00471CB1">
        <w:rPr>
          <w:rFonts w:ascii="Arial Narrow" w:hAnsi="Arial Narrow"/>
          <w:sz w:val="28"/>
          <w:szCs w:val="28"/>
        </w:rPr>
        <w:t>reefer</w:t>
      </w:r>
      <w:proofErr w:type="spellEnd"/>
      <w:r w:rsidRPr="00471CB1">
        <w:rPr>
          <w:rFonts w:ascii="Arial Narrow" w:hAnsi="Arial Narrow"/>
          <w:sz w:val="28"/>
          <w:szCs w:val="28"/>
        </w:rPr>
        <w:t xml:space="preserve"> (contenedores refrigerados para transporte de mercancía </w:t>
      </w:r>
      <w:proofErr w:type="spellStart"/>
      <w:r w:rsidRPr="00471CB1">
        <w:rPr>
          <w:rFonts w:ascii="Arial Narrow" w:hAnsi="Arial Narrow"/>
          <w:sz w:val="28"/>
          <w:szCs w:val="28"/>
        </w:rPr>
        <w:t>hortofrúticola</w:t>
      </w:r>
      <w:proofErr w:type="spellEnd"/>
      <w:r w:rsidRPr="00471CB1">
        <w:rPr>
          <w:rFonts w:ascii="Arial Narrow" w:hAnsi="Arial Narrow"/>
          <w:sz w:val="28"/>
          <w:szCs w:val="28"/>
        </w:rPr>
        <w:t xml:space="preserve">), atracara sobre las 22:00 horas en la terminal de contenedores de TMS, para realizar la descarga de su mercancía. </w:t>
      </w:r>
    </w:p>
    <w:p w14:paraId="22F0012C" w14:textId="77777777" w:rsidR="00471CB1" w:rsidRPr="00471CB1" w:rsidRDefault="00471CB1" w:rsidP="00471CB1">
      <w:pPr>
        <w:jc w:val="both"/>
        <w:rPr>
          <w:rFonts w:ascii="Arial Narrow" w:hAnsi="Arial Narrow"/>
          <w:sz w:val="28"/>
          <w:szCs w:val="28"/>
        </w:rPr>
      </w:pPr>
      <w:r w:rsidRPr="00471CB1">
        <w:rPr>
          <w:rFonts w:ascii="Arial Narrow" w:hAnsi="Arial Narrow"/>
          <w:sz w:val="28"/>
          <w:szCs w:val="28"/>
        </w:rPr>
        <w:t>Gracias a la rápida coordinación de los servicios del puerto, y el buen trabajo de los prácticos, amarradores y estibadores, se pudo realizar la descarga de los contendores durante la noche. De este modo, el carguero ha podido proseguir su ruta hacia Francia, a primera hora de la mañana, sin haber experimentado ningún contratiempo notable en su trayecto.</w:t>
      </w:r>
    </w:p>
    <w:p w14:paraId="6C69CC59" w14:textId="77777777" w:rsidR="00471CB1" w:rsidRPr="00471CB1" w:rsidRDefault="00471CB1" w:rsidP="00471CB1">
      <w:pPr>
        <w:jc w:val="both"/>
        <w:rPr>
          <w:rFonts w:ascii="Arial Narrow" w:hAnsi="Arial Narrow"/>
          <w:sz w:val="28"/>
          <w:szCs w:val="28"/>
        </w:rPr>
      </w:pPr>
      <w:r w:rsidRPr="00471CB1">
        <w:rPr>
          <w:rFonts w:ascii="Arial Narrow" w:hAnsi="Arial Narrow"/>
          <w:sz w:val="28"/>
          <w:szCs w:val="28"/>
        </w:rPr>
        <w:t xml:space="preserve">Este desvío inesperado, ha puesto de manifiesto la potencialidad y fortaleza del puerto de Alicante, por su versatilidad y rapidez de reacción, </w:t>
      </w:r>
      <w:r w:rsidRPr="00471CB1">
        <w:rPr>
          <w:rFonts w:ascii="Arial Narrow" w:hAnsi="Arial Narrow"/>
          <w:sz w:val="28"/>
          <w:szCs w:val="28"/>
        </w:rPr>
        <w:lastRenderedPageBreak/>
        <w:t xml:space="preserve">frente a otros puertos que se encuentran congestionados y con sistemas más rígidos de gestión. </w:t>
      </w:r>
    </w:p>
    <w:p w14:paraId="31D16A98" w14:textId="77777777" w:rsidR="00471CB1" w:rsidRPr="00471CB1" w:rsidRDefault="00471CB1" w:rsidP="00471CB1">
      <w:pPr>
        <w:jc w:val="both"/>
        <w:rPr>
          <w:rFonts w:ascii="Arial Narrow" w:hAnsi="Arial Narrow"/>
          <w:sz w:val="28"/>
          <w:szCs w:val="28"/>
        </w:rPr>
      </w:pPr>
      <w:r w:rsidRPr="00471CB1">
        <w:rPr>
          <w:rFonts w:ascii="Arial Narrow" w:hAnsi="Arial Narrow"/>
          <w:sz w:val="28"/>
          <w:szCs w:val="28"/>
        </w:rPr>
        <w:t>La duración del proceso del intercambio del modo de transporte, es crucial en este tipo de mercancía perecedera, la hortofrutícola, y es ahí donde el puerto de Alicante ofrece una gran ventaja para las empresas, ya que sus tiempos de espera son significativamente inferiores al de los grandes puertos, además, sus servicios y terminales están suficientemente dimensionados y profesionalizados para responder rápida y eficazmente ante cualquier tipo de operativa, como se ha demostrado en esta ocasión.</w:t>
      </w:r>
    </w:p>
    <w:p w14:paraId="6DD56A0B" w14:textId="3CBD98E0" w:rsidR="00471CB1" w:rsidRDefault="00471CB1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Estratégicamente, la Autoridad Portuaria ha puesto el foco en el sector hortofrutícola, como uno de los sectores clave con los que va a trabajar de forma más intensa, para convertirse en un referente en la importación-exportación de este tipo de productos, en su área de influencia. En estos momentos, se están programando diversas acciones con empresas, que irán dirigidas a la captación de este tipo de tráficos, y que conoceremos en las próximas semanas.</w:t>
      </w:r>
    </w:p>
    <w:p w14:paraId="469794F3" w14:textId="77777777" w:rsidR="003B6636" w:rsidRDefault="003B66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0150F4B" wp14:editId="10A007EC">
            <wp:extent cx="4767580" cy="2684780"/>
            <wp:effectExtent l="0" t="0" r="0" b="1270"/>
            <wp:docPr id="370506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0CED" w14:textId="2FEB6B68" w:rsidR="003B6636" w:rsidRPr="003B6636" w:rsidRDefault="003B6636" w:rsidP="00F10E01">
      <w:pPr>
        <w:jc w:val="both"/>
        <w:rPr>
          <w:rFonts w:ascii="Arial Narrow" w:hAnsi="Arial Narrow"/>
          <w:sz w:val="20"/>
          <w:szCs w:val="20"/>
        </w:rPr>
      </w:pPr>
      <w:r w:rsidRPr="003B6636">
        <w:rPr>
          <w:rFonts w:ascii="Arial Narrow" w:hAnsi="Arial Narrow"/>
          <w:sz w:val="20"/>
          <w:szCs w:val="20"/>
        </w:rPr>
        <w:t xml:space="preserve">Imágenes.- El buque CS </w:t>
      </w:r>
      <w:proofErr w:type="spellStart"/>
      <w:r w:rsidRPr="003B6636">
        <w:rPr>
          <w:rFonts w:ascii="Arial Narrow" w:hAnsi="Arial Narrow"/>
          <w:sz w:val="20"/>
          <w:szCs w:val="20"/>
        </w:rPr>
        <w:t>Service</w:t>
      </w:r>
      <w:proofErr w:type="spellEnd"/>
      <w:r w:rsidRPr="003B6636">
        <w:rPr>
          <w:rFonts w:ascii="Arial Narrow" w:hAnsi="Arial Narrow"/>
          <w:sz w:val="20"/>
          <w:szCs w:val="20"/>
        </w:rPr>
        <w:t xml:space="preserve"> durante la operativa en el puerto de Alicante.</w:t>
      </w:r>
    </w:p>
    <w:p w14:paraId="0EB4E8CC" w14:textId="77777777" w:rsidR="003B6636" w:rsidRDefault="003B66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24B4254F" wp14:editId="7027D72A">
            <wp:extent cx="4756785" cy="2674620"/>
            <wp:effectExtent l="0" t="0" r="5715" b="0"/>
            <wp:docPr id="18456970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03E15" w14:textId="403A1142" w:rsidR="003122AA" w:rsidRDefault="003B66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6A76CEAB" wp14:editId="75845117">
            <wp:extent cx="4762500" cy="2679700"/>
            <wp:effectExtent l="0" t="0" r="0" b="6350"/>
            <wp:docPr id="11725344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5DAF" w14:textId="4CE270C7" w:rsidR="00941684" w:rsidRDefault="009416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60D67AC" w14:textId="77777777" w:rsidR="003122AA" w:rsidRPr="00332BF5" w:rsidRDefault="003122AA" w:rsidP="00F10E01">
      <w:pPr>
        <w:jc w:val="both"/>
        <w:rPr>
          <w:rFonts w:ascii="Arial Narrow" w:hAnsi="Arial Narrow"/>
          <w:sz w:val="28"/>
          <w:szCs w:val="28"/>
        </w:rPr>
      </w:pPr>
    </w:p>
    <w:sectPr w:rsidR="003122AA" w:rsidRPr="00332BF5" w:rsidSect="007A7C23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00B" w14:textId="77777777" w:rsidR="007A7C23" w:rsidRDefault="007A7C23" w:rsidP="001E4AEB">
      <w:pPr>
        <w:spacing w:after="0" w:line="240" w:lineRule="auto"/>
      </w:pPr>
      <w:r>
        <w:separator/>
      </w:r>
    </w:p>
  </w:endnote>
  <w:endnote w:type="continuationSeparator" w:id="0">
    <w:p w14:paraId="1A0DA2D5" w14:textId="77777777" w:rsidR="007A7C23" w:rsidRDefault="007A7C23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F96D38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F96D38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ED75" w14:textId="77777777" w:rsidR="007A7C23" w:rsidRDefault="007A7C23" w:rsidP="001E4AEB">
      <w:pPr>
        <w:spacing w:after="0" w:line="240" w:lineRule="auto"/>
      </w:pPr>
      <w:r>
        <w:separator/>
      </w:r>
    </w:p>
  </w:footnote>
  <w:footnote w:type="continuationSeparator" w:id="0">
    <w:p w14:paraId="3BA63D93" w14:textId="77777777" w:rsidR="007A7C23" w:rsidRDefault="007A7C23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50645"/>
    <w:rsid w:val="00142AF4"/>
    <w:rsid w:val="001E1B00"/>
    <w:rsid w:val="001E4AEB"/>
    <w:rsid w:val="00294A2A"/>
    <w:rsid w:val="002D4962"/>
    <w:rsid w:val="002D60EA"/>
    <w:rsid w:val="003122AA"/>
    <w:rsid w:val="00332BF5"/>
    <w:rsid w:val="00371200"/>
    <w:rsid w:val="003B6636"/>
    <w:rsid w:val="00405EE5"/>
    <w:rsid w:val="004338BD"/>
    <w:rsid w:val="00445CCC"/>
    <w:rsid w:val="00471CB1"/>
    <w:rsid w:val="004B2073"/>
    <w:rsid w:val="004B23B2"/>
    <w:rsid w:val="004C1AD0"/>
    <w:rsid w:val="00501001"/>
    <w:rsid w:val="005231F7"/>
    <w:rsid w:val="00554137"/>
    <w:rsid w:val="00573804"/>
    <w:rsid w:val="00597001"/>
    <w:rsid w:val="005F36E1"/>
    <w:rsid w:val="00694D9C"/>
    <w:rsid w:val="00724F7A"/>
    <w:rsid w:val="007A1667"/>
    <w:rsid w:val="007A7C23"/>
    <w:rsid w:val="007F605D"/>
    <w:rsid w:val="007F618F"/>
    <w:rsid w:val="00805F0C"/>
    <w:rsid w:val="00854787"/>
    <w:rsid w:val="008E3F04"/>
    <w:rsid w:val="00934CFE"/>
    <w:rsid w:val="00941684"/>
    <w:rsid w:val="00953C16"/>
    <w:rsid w:val="00987EA0"/>
    <w:rsid w:val="00991414"/>
    <w:rsid w:val="00993843"/>
    <w:rsid w:val="009B0F29"/>
    <w:rsid w:val="00A10B8E"/>
    <w:rsid w:val="00A66359"/>
    <w:rsid w:val="00A708A8"/>
    <w:rsid w:val="00A737F5"/>
    <w:rsid w:val="00AC3285"/>
    <w:rsid w:val="00AD022C"/>
    <w:rsid w:val="00AF272A"/>
    <w:rsid w:val="00BB67DA"/>
    <w:rsid w:val="00C13CC0"/>
    <w:rsid w:val="00D31330"/>
    <w:rsid w:val="00D42BA6"/>
    <w:rsid w:val="00DF403D"/>
    <w:rsid w:val="00E3598C"/>
    <w:rsid w:val="00E83752"/>
    <w:rsid w:val="00E876FB"/>
    <w:rsid w:val="00ED3552"/>
    <w:rsid w:val="00F10E01"/>
    <w:rsid w:val="00F4458E"/>
    <w:rsid w:val="00F63E74"/>
    <w:rsid w:val="00F96D38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19</cp:revision>
  <cp:lastPrinted>2019-02-26T11:49:00Z</cp:lastPrinted>
  <dcterms:created xsi:type="dcterms:W3CDTF">2019-04-10T13:41:00Z</dcterms:created>
  <dcterms:modified xsi:type="dcterms:W3CDTF">2024-03-28T13:24:00Z</dcterms:modified>
</cp:coreProperties>
</file>