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14D5" w14:textId="77777777" w:rsidR="00371200" w:rsidRDefault="00371200" w:rsidP="00371200">
      <w:pPr>
        <w:jc w:val="right"/>
        <w:rPr>
          <w:rFonts w:ascii="Arial Narrow" w:hAnsi="Arial Narrow"/>
          <w:sz w:val="32"/>
          <w:szCs w:val="28"/>
          <w:u w:val="single"/>
        </w:rPr>
      </w:pPr>
      <w:r>
        <w:rPr>
          <w:noProof/>
          <w:lang w:eastAsia="es-ES"/>
        </w:rPr>
        <w:drawing>
          <wp:inline distT="0" distB="0" distL="0" distR="0" wp14:anchorId="23960BB1" wp14:editId="48319AFD">
            <wp:extent cx="349250" cy="349250"/>
            <wp:effectExtent l="0" t="0" r="0" b="0"/>
            <wp:docPr id="18" name="Imagen 18" descr="Imagen que contiene objeto, dibuj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objeto, dibujo&#10;&#10;Descripción generada automáticamente">
                      <a:hlinkClick r:id="rId7"/>
                    </pic:cNvPr>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54781" cy="354781"/>
                    </a:xfrm>
                    <a:prstGeom prst="rect">
                      <a:avLst/>
                    </a:prstGeom>
                  </pic:spPr>
                </pic:pic>
              </a:graphicData>
            </a:graphic>
          </wp:inline>
        </w:drawing>
      </w:r>
      <w:r>
        <w:rPr>
          <w:noProof/>
          <w:lang w:eastAsia="es-ES"/>
        </w:rPr>
        <w:drawing>
          <wp:inline distT="0" distB="0" distL="0" distR="0" wp14:anchorId="3B4BC83C" wp14:editId="3967D6C9">
            <wp:extent cx="351692" cy="351692"/>
            <wp:effectExtent l="0" t="0" r="0" b="0"/>
            <wp:docPr id="14" name="Imagen 14" descr="Imagen que contiene dibuj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bujo&#10;&#10;Descripción generada automáticamente">
                      <a:hlinkClick r:id="rId10"/>
                    </pic:cNvPr>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68896" cy="368896"/>
                    </a:xfrm>
                    <a:prstGeom prst="rect">
                      <a:avLst/>
                    </a:prstGeom>
                  </pic:spPr>
                </pic:pic>
              </a:graphicData>
            </a:graphic>
          </wp:inline>
        </w:drawing>
      </w:r>
      <w:r>
        <w:rPr>
          <w:noProof/>
          <w:lang w:eastAsia="es-ES"/>
        </w:rPr>
        <w:drawing>
          <wp:inline distT="0" distB="0" distL="0" distR="0" wp14:anchorId="69432097" wp14:editId="174E9C05">
            <wp:extent cx="355600" cy="355600"/>
            <wp:effectExtent l="0" t="0" r="6350" b="6350"/>
            <wp:docPr id="15" name="Imagen 15" descr="Imagen que contiene dibuj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bujo&#10;&#10;Descripción generada automáticamente">
                      <a:hlinkClick r:id="rId12"/>
                    </pic:cNvPr>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6658" cy="386658"/>
                    </a:xfrm>
                    <a:prstGeom prst="rect">
                      <a:avLst/>
                    </a:prstGeom>
                  </pic:spPr>
                </pic:pic>
              </a:graphicData>
            </a:graphic>
          </wp:inline>
        </w:drawing>
      </w:r>
      <w:r>
        <w:rPr>
          <w:noProof/>
          <w:lang w:eastAsia="es-ES"/>
        </w:rPr>
        <w:drawing>
          <wp:inline distT="0" distB="0" distL="0" distR="0" wp14:anchorId="54BC33CF" wp14:editId="7D0FE65E">
            <wp:extent cx="349250" cy="349250"/>
            <wp:effectExtent l="0" t="0" r="0" b="0"/>
            <wp:docPr id="17" name="Imagen 17" descr="Imagen que contiene rueda&#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ueda&#10;&#10;Descripción generada automáticamente">
                      <a:hlinkClick r:id="rId14"/>
                    </pic:cNvPr>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7813" cy="367813"/>
                    </a:xfrm>
                    <a:prstGeom prst="rect">
                      <a:avLst/>
                    </a:prstGeom>
                  </pic:spPr>
                </pic:pic>
              </a:graphicData>
            </a:graphic>
          </wp:inline>
        </w:drawing>
      </w:r>
      <w:r>
        <w:rPr>
          <w:noProof/>
          <w:lang w:eastAsia="es-ES"/>
        </w:rPr>
        <w:drawing>
          <wp:inline distT="0" distB="0" distL="0" distR="0" wp14:anchorId="079F6FFA" wp14:editId="66059284">
            <wp:extent cx="345989" cy="345989"/>
            <wp:effectExtent l="0" t="0" r="0" b="0"/>
            <wp:docPr id="19" name="Imagen 19" descr="Imagen que contiene dibuj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dibujo&#10;&#10;Descripción generada automáticamente">
                      <a:hlinkClick r:id="rId16"/>
                    </pic:cNvPr>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960" cy="375960"/>
                    </a:xfrm>
                    <a:prstGeom prst="rect">
                      <a:avLst/>
                    </a:prstGeom>
                  </pic:spPr>
                </pic:pic>
              </a:graphicData>
            </a:graphic>
          </wp:inline>
        </w:drawing>
      </w:r>
    </w:p>
    <w:p w14:paraId="0ACD158B" w14:textId="77777777" w:rsidR="004338BD" w:rsidRPr="004338BD" w:rsidRDefault="004338BD" w:rsidP="004338BD">
      <w:pPr>
        <w:jc w:val="center"/>
        <w:rPr>
          <w:rFonts w:ascii="Arial Narrow" w:hAnsi="Arial Narrow"/>
          <w:sz w:val="32"/>
          <w:szCs w:val="28"/>
          <w:u w:val="single"/>
        </w:rPr>
      </w:pPr>
      <w:r w:rsidRPr="004338BD">
        <w:rPr>
          <w:rFonts w:ascii="Arial Narrow" w:hAnsi="Arial Narrow"/>
          <w:sz w:val="32"/>
          <w:szCs w:val="28"/>
          <w:u w:val="single"/>
        </w:rPr>
        <w:t>Autoridad Portuaria de Alicante</w:t>
      </w:r>
    </w:p>
    <w:p w14:paraId="78C02BF7" w14:textId="50F41AA3" w:rsidR="00B41AC9" w:rsidRPr="004338BD" w:rsidRDefault="00133199" w:rsidP="00F4458E">
      <w:pPr>
        <w:jc w:val="both"/>
        <w:rPr>
          <w:rFonts w:ascii="Arial Narrow" w:hAnsi="Arial Narrow"/>
          <w:b/>
          <w:sz w:val="48"/>
        </w:rPr>
      </w:pPr>
      <w:r>
        <w:rPr>
          <w:rFonts w:ascii="Arial Narrow" w:hAnsi="Arial Narrow"/>
          <w:b/>
          <w:sz w:val="48"/>
        </w:rPr>
        <w:t xml:space="preserve">El puerto de Alicante </w:t>
      </w:r>
      <w:r w:rsidR="00A5276E">
        <w:rPr>
          <w:rFonts w:ascii="Arial Narrow" w:hAnsi="Arial Narrow"/>
          <w:b/>
          <w:sz w:val="48"/>
        </w:rPr>
        <w:t>marca un hito en el desarrollo de las actividades portuarias tradicionales</w:t>
      </w:r>
    </w:p>
    <w:p w14:paraId="7F63A4F4" w14:textId="415BC549" w:rsidR="001E4AEB" w:rsidRDefault="00A5276E" w:rsidP="00F4458E">
      <w:pPr>
        <w:pStyle w:val="Prrafodelista"/>
        <w:numPr>
          <w:ilvl w:val="0"/>
          <w:numId w:val="1"/>
        </w:numPr>
        <w:spacing w:before="200"/>
        <w:ind w:left="714" w:hanging="357"/>
        <w:contextualSpacing w:val="0"/>
        <w:jc w:val="both"/>
        <w:rPr>
          <w:rFonts w:ascii="Arial Narrow" w:hAnsi="Arial Narrow"/>
          <w:b/>
          <w:sz w:val="32"/>
          <w:szCs w:val="32"/>
        </w:rPr>
      </w:pPr>
      <w:r>
        <w:rPr>
          <w:rFonts w:ascii="Arial Narrow" w:hAnsi="Arial Narrow"/>
          <w:b/>
          <w:sz w:val="32"/>
          <w:szCs w:val="32"/>
        </w:rPr>
        <w:t xml:space="preserve">La terminal de graneles avanza en sus pruebas de carga </w:t>
      </w:r>
      <w:r w:rsidR="003C1CEB">
        <w:rPr>
          <w:rFonts w:ascii="Arial Narrow" w:hAnsi="Arial Narrow"/>
          <w:b/>
          <w:sz w:val="32"/>
          <w:szCs w:val="32"/>
        </w:rPr>
        <w:t>a buque, y logrará su pleno rendimiento en varias semanas.</w:t>
      </w:r>
    </w:p>
    <w:p w14:paraId="2CBC1928" w14:textId="10021A6E" w:rsidR="001E4AEB" w:rsidRDefault="003C1CEB" w:rsidP="00F4458E">
      <w:pPr>
        <w:pStyle w:val="Prrafodelista"/>
        <w:numPr>
          <w:ilvl w:val="0"/>
          <w:numId w:val="1"/>
        </w:numPr>
        <w:spacing w:before="200"/>
        <w:ind w:left="714" w:hanging="357"/>
        <w:contextualSpacing w:val="0"/>
        <w:jc w:val="both"/>
        <w:rPr>
          <w:rFonts w:ascii="Arial Narrow" w:hAnsi="Arial Narrow"/>
          <w:b/>
          <w:sz w:val="32"/>
          <w:szCs w:val="32"/>
        </w:rPr>
      </w:pPr>
      <w:r>
        <w:rPr>
          <w:rFonts w:ascii="Arial Narrow" w:hAnsi="Arial Narrow"/>
          <w:b/>
          <w:sz w:val="32"/>
          <w:szCs w:val="32"/>
        </w:rPr>
        <w:t>Comienzan los trabajos para retirar las pantallas antipolvo del muelle 11, que dejan de ser necesarias.</w:t>
      </w:r>
    </w:p>
    <w:p w14:paraId="5F034B65" w14:textId="7E41E694" w:rsidR="00332BF5" w:rsidRDefault="001E4AEB" w:rsidP="00E3598C">
      <w:pPr>
        <w:jc w:val="both"/>
        <w:rPr>
          <w:rFonts w:ascii="Arial Narrow" w:hAnsi="Arial Narrow"/>
          <w:sz w:val="28"/>
          <w:szCs w:val="28"/>
        </w:rPr>
      </w:pPr>
      <w:r>
        <w:rPr>
          <w:rFonts w:ascii="Arial Narrow" w:hAnsi="Arial Narrow"/>
          <w:sz w:val="28"/>
          <w:szCs w:val="28"/>
          <w:u w:val="single"/>
        </w:rPr>
        <w:t xml:space="preserve">Alicante – </w:t>
      </w:r>
      <w:r w:rsidR="00F23E40">
        <w:rPr>
          <w:rFonts w:ascii="Arial Narrow" w:hAnsi="Arial Narrow"/>
          <w:sz w:val="28"/>
          <w:szCs w:val="28"/>
          <w:u w:val="single"/>
        </w:rPr>
        <w:t>24/</w:t>
      </w:r>
      <w:r w:rsidR="000166DC">
        <w:rPr>
          <w:rFonts w:ascii="Arial Narrow" w:hAnsi="Arial Narrow"/>
          <w:sz w:val="28"/>
          <w:szCs w:val="28"/>
          <w:u w:val="single"/>
        </w:rPr>
        <w:t>agosto</w:t>
      </w:r>
      <w:r w:rsidR="00E876FB">
        <w:rPr>
          <w:rFonts w:ascii="Arial Narrow" w:hAnsi="Arial Narrow"/>
          <w:sz w:val="28"/>
          <w:szCs w:val="28"/>
          <w:u w:val="single"/>
        </w:rPr>
        <w:t>/2022</w:t>
      </w:r>
      <w:r>
        <w:rPr>
          <w:rFonts w:ascii="Arial Narrow" w:hAnsi="Arial Narrow"/>
          <w:sz w:val="28"/>
          <w:szCs w:val="28"/>
          <w:u w:val="single"/>
        </w:rPr>
        <w:t>.-</w:t>
      </w:r>
      <w:r>
        <w:rPr>
          <w:rFonts w:ascii="Arial Narrow" w:hAnsi="Arial Narrow"/>
          <w:sz w:val="28"/>
          <w:szCs w:val="28"/>
        </w:rPr>
        <w:t xml:space="preserve"> </w:t>
      </w:r>
      <w:r w:rsidR="0002251A">
        <w:rPr>
          <w:rFonts w:ascii="Arial Narrow" w:hAnsi="Arial Narrow"/>
          <w:sz w:val="28"/>
          <w:szCs w:val="28"/>
        </w:rPr>
        <w:t xml:space="preserve">El presidente de la </w:t>
      </w:r>
      <w:r w:rsidR="00AD022C">
        <w:rPr>
          <w:rFonts w:ascii="Arial Narrow" w:hAnsi="Arial Narrow"/>
          <w:sz w:val="28"/>
          <w:szCs w:val="28"/>
        </w:rPr>
        <w:t>Autoridad Portuaria</w:t>
      </w:r>
      <w:r w:rsidR="004338BD">
        <w:rPr>
          <w:rFonts w:ascii="Arial Narrow" w:hAnsi="Arial Narrow"/>
          <w:sz w:val="28"/>
          <w:szCs w:val="28"/>
        </w:rPr>
        <w:t xml:space="preserve"> de Alicante</w:t>
      </w:r>
      <w:r w:rsidR="0002251A">
        <w:rPr>
          <w:rFonts w:ascii="Arial Narrow" w:hAnsi="Arial Narrow"/>
          <w:sz w:val="28"/>
          <w:szCs w:val="28"/>
        </w:rPr>
        <w:t xml:space="preserve">, </w:t>
      </w:r>
      <w:r w:rsidR="0002251A" w:rsidRPr="00851F75">
        <w:rPr>
          <w:rFonts w:ascii="Arial Narrow" w:hAnsi="Arial Narrow"/>
          <w:b/>
          <w:bCs/>
          <w:sz w:val="28"/>
          <w:szCs w:val="28"/>
        </w:rPr>
        <w:t>Julián López Milla</w:t>
      </w:r>
      <w:r w:rsidR="0002251A">
        <w:rPr>
          <w:rFonts w:ascii="Arial Narrow" w:hAnsi="Arial Narrow"/>
          <w:sz w:val="28"/>
          <w:szCs w:val="28"/>
        </w:rPr>
        <w:t>,</w:t>
      </w:r>
      <w:r w:rsidR="004338BD">
        <w:rPr>
          <w:rFonts w:ascii="Arial Narrow" w:hAnsi="Arial Narrow"/>
          <w:sz w:val="28"/>
          <w:szCs w:val="28"/>
        </w:rPr>
        <w:t xml:space="preserve"> </w:t>
      </w:r>
      <w:r w:rsidR="00F23E40">
        <w:rPr>
          <w:rFonts w:ascii="Arial Narrow" w:hAnsi="Arial Narrow"/>
          <w:sz w:val="28"/>
          <w:szCs w:val="28"/>
        </w:rPr>
        <w:t xml:space="preserve">visitó ayer la nueva terminal </w:t>
      </w:r>
      <w:r w:rsidR="006460A1">
        <w:rPr>
          <w:rFonts w:ascii="Arial Narrow" w:hAnsi="Arial Narrow"/>
          <w:sz w:val="28"/>
          <w:szCs w:val="28"/>
        </w:rPr>
        <w:t xml:space="preserve">automatizada </w:t>
      </w:r>
      <w:r w:rsidR="00F23E40">
        <w:rPr>
          <w:rFonts w:ascii="Arial Narrow" w:hAnsi="Arial Narrow"/>
          <w:sz w:val="28"/>
          <w:szCs w:val="28"/>
        </w:rPr>
        <w:t xml:space="preserve">de graneles del puerto, </w:t>
      </w:r>
      <w:r w:rsidR="006460A1">
        <w:rPr>
          <w:rFonts w:ascii="Arial Narrow" w:hAnsi="Arial Narrow"/>
          <w:sz w:val="28"/>
          <w:szCs w:val="28"/>
        </w:rPr>
        <w:t>desarrollada</w:t>
      </w:r>
      <w:r w:rsidR="00F23E40">
        <w:rPr>
          <w:rFonts w:ascii="Arial Narrow" w:hAnsi="Arial Narrow"/>
          <w:sz w:val="28"/>
          <w:szCs w:val="28"/>
        </w:rPr>
        <w:t xml:space="preserve"> por la empresa </w:t>
      </w:r>
      <w:r w:rsidR="00F23E40" w:rsidRPr="00851F75">
        <w:rPr>
          <w:rFonts w:ascii="Arial Narrow" w:hAnsi="Arial Narrow"/>
          <w:b/>
          <w:bCs/>
          <w:sz w:val="28"/>
          <w:szCs w:val="28"/>
        </w:rPr>
        <w:t>EIFFAGE</w:t>
      </w:r>
      <w:r w:rsidR="006460A1">
        <w:rPr>
          <w:rFonts w:ascii="Arial Narrow" w:hAnsi="Arial Narrow"/>
          <w:sz w:val="28"/>
          <w:szCs w:val="28"/>
        </w:rPr>
        <w:t xml:space="preserve">, que se encuentra realizando pruebas de carga a buque desde el 15 de agosto. </w:t>
      </w:r>
    </w:p>
    <w:p w14:paraId="1C703E15" w14:textId="2B41FA48" w:rsidR="003122AA" w:rsidRDefault="006460A1" w:rsidP="00F10E01">
      <w:pPr>
        <w:jc w:val="both"/>
        <w:rPr>
          <w:rFonts w:ascii="Arial Narrow" w:hAnsi="Arial Narrow"/>
          <w:sz w:val="28"/>
          <w:szCs w:val="28"/>
        </w:rPr>
      </w:pPr>
      <w:r>
        <w:rPr>
          <w:rFonts w:ascii="Arial Narrow" w:hAnsi="Arial Narrow"/>
          <w:sz w:val="28"/>
          <w:szCs w:val="28"/>
        </w:rPr>
        <w:t xml:space="preserve">Los técnicos de EIFFAGE llevan realizando, durante estos 9 días, jornadas maratonianas para realizar los ajustes necesarios para que la maquinaria de la terminal funcione como un reloj. Y es que se trata de un proyecto totalmente innovador, que </w:t>
      </w:r>
      <w:r w:rsidR="001E6674">
        <w:rPr>
          <w:rFonts w:ascii="Arial Narrow" w:hAnsi="Arial Narrow"/>
          <w:sz w:val="28"/>
          <w:szCs w:val="28"/>
        </w:rPr>
        <w:t xml:space="preserve">se pone por primera vez en marcha en un puerto español, </w:t>
      </w:r>
      <w:r w:rsidR="00851F75">
        <w:rPr>
          <w:rFonts w:ascii="Arial Narrow" w:hAnsi="Arial Narrow"/>
          <w:sz w:val="28"/>
          <w:szCs w:val="28"/>
        </w:rPr>
        <w:t>y,</w:t>
      </w:r>
      <w:r w:rsidR="001E6674">
        <w:rPr>
          <w:rFonts w:ascii="Arial Narrow" w:hAnsi="Arial Narrow"/>
          <w:sz w:val="28"/>
          <w:szCs w:val="28"/>
        </w:rPr>
        <w:t xml:space="preserve"> por tanto, es necesario que cada mecanismo, así como el software que lo controla, no tenga ni un solo fallo, para conseguir el objetivo que se ha marcado EIFFAGE: </w:t>
      </w:r>
      <w:r w:rsidR="001E6674" w:rsidRPr="00851F75">
        <w:rPr>
          <w:rFonts w:ascii="Arial Narrow" w:hAnsi="Arial Narrow"/>
          <w:b/>
          <w:bCs/>
          <w:sz w:val="28"/>
          <w:szCs w:val="28"/>
        </w:rPr>
        <w:t>optimizar la carga y descarga</w:t>
      </w:r>
      <w:r w:rsidR="001E6674">
        <w:rPr>
          <w:rFonts w:ascii="Arial Narrow" w:hAnsi="Arial Narrow"/>
          <w:sz w:val="28"/>
          <w:szCs w:val="28"/>
        </w:rPr>
        <w:t xml:space="preserve"> de granel sólido, y hacerlo de forma totalmente </w:t>
      </w:r>
      <w:r w:rsidR="001E6674" w:rsidRPr="00851F75">
        <w:rPr>
          <w:rFonts w:ascii="Arial Narrow" w:hAnsi="Arial Narrow"/>
          <w:b/>
          <w:bCs/>
          <w:sz w:val="28"/>
          <w:szCs w:val="28"/>
        </w:rPr>
        <w:t>sostenible para el medioambiente</w:t>
      </w:r>
      <w:r w:rsidR="001E6674">
        <w:rPr>
          <w:rFonts w:ascii="Arial Narrow" w:hAnsi="Arial Narrow"/>
          <w:sz w:val="28"/>
          <w:szCs w:val="28"/>
        </w:rPr>
        <w:t>.</w:t>
      </w:r>
    </w:p>
    <w:p w14:paraId="37073146" w14:textId="0F41CCBA" w:rsidR="001E6674" w:rsidRDefault="001E6674" w:rsidP="00F10E01">
      <w:pPr>
        <w:jc w:val="both"/>
        <w:rPr>
          <w:rFonts w:ascii="Arial Narrow" w:hAnsi="Arial Narrow"/>
          <w:sz w:val="28"/>
          <w:szCs w:val="28"/>
        </w:rPr>
      </w:pPr>
      <w:r>
        <w:rPr>
          <w:rFonts w:ascii="Arial Narrow" w:hAnsi="Arial Narrow"/>
          <w:sz w:val="28"/>
          <w:szCs w:val="28"/>
        </w:rPr>
        <w:t>En estos momentos la carga del buque</w:t>
      </w:r>
      <w:r w:rsidR="00851F75">
        <w:rPr>
          <w:rFonts w:ascii="Arial Narrow" w:hAnsi="Arial Narrow"/>
          <w:sz w:val="28"/>
          <w:szCs w:val="28"/>
        </w:rPr>
        <w:t>,</w:t>
      </w:r>
      <w:r>
        <w:rPr>
          <w:rFonts w:ascii="Arial Narrow" w:hAnsi="Arial Narrow"/>
          <w:sz w:val="28"/>
          <w:szCs w:val="28"/>
        </w:rPr>
        <w:t xml:space="preserve"> que se encuentra amarrado desde el 15 de agosto en el muelle 17, se realiza de forma </w:t>
      </w:r>
      <w:r w:rsidRPr="00851F75">
        <w:rPr>
          <w:rFonts w:ascii="Arial Narrow" w:hAnsi="Arial Narrow"/>
          <w:b/>
          <w:bCs/>
          <w:sz w:val="28"/>
          <w:szCs w:val="28"/>
        </w:rPr>
        <w:t>totalmente fluida</w:t>
      </w:r>
      <w:r>
        <w:rPr>
          <w:rFonts w:ascii="Arial Narrow" w:hAnsi="Arial Narrow"/>
          <w:sz w:val="28"/>
          <w:szCs w:val="28"/>
        </w:rPr>
        <w:t xml:space="preserve">, si bien la terminal logrará el pleno rendimiento en las próximas semanas, una vez esté instalada la </w:t>
      </w:r>
      <w:r w:rsidR="00311EBC">
        <w:rPr>
          <w:rFonts w:ascii="Arial Narrow" w:hAnsi="Arial Narrow"/>
          <w:sz w:val="28"/>
          <w:szCs w:val="28"/>
        </w:rPr>
        <w:t>“trompa de carga”, un tu</w:t>
      </w:r>
      <w:r w:rsidR="000166DC">
        <w:rPr>
          <w:rFonts w:ascii="Arial Narrow" w:hAnsi="Arial Narrow"/>
          <w:sz w:val="28"/>
          <w:szCs w:val="28"/>
        </w:rPr>
        <w:t>b</w:t>
      </w:r>
      <w:r w:rsidR="00311EBC">
        <w:rPr>
          <w:rFonts w:ascii="Arial Narrow" w:hAnsi="Arial Narrow"/>
          <w:sz w:val="28"/>
          <w:szCs w:val="28"/>
        </w:rPr>
        <w:t xml:space="preserve">o que se </w:t>
      </w:r>
      <w:r w:rsidR="00311EBC">
        <w:rPr>
          <w:rFonts w:ascii="Arial Narrow" w:hAnsi="Arial Narrow"/>
          <w:sz w:val="28"/>
          <w:szCs w:val="28"/>
        </w:rPr>
        <w:lastRenderedPageBreak/>
        <w:t>prolonga desde el final de la cinta transportadora hasta el suelo de la bodega del buque, y que reducirá el escaso polvo que se produce al volcar la mercancía en altura.</w:t>
      </w:r>
    </w:p>
    <w:p w14:paraId="7DC4E8C6" w14:textId="143CB95A" w:rsidR="00C17CCB" w:rsidRDefault="00311EBC" w:rsidP="00F10E01">
      <w:pPr>
        <w:jc w:val="both"/>
        <w:rPr>
          <w:rFonts w:ascii="Arial Narrow" w:hAnsi="Arial Narrow"/>
          <w:sz w:val="28"/>
          <w:szCs w:val="28"/>
        </w:rPr>
      </w:pPr>
      <w:r>
        <w:rPr>
          <w:rFonts w:ascii="Arial Narrow" w:hAnsi="Arial Narrow"/>
          <w:sz w:val="28"/>
          <w:szCs w:val="28"/>
        </w:rPr>
        <w:t xml:space="preserve">La puesta en marcha de la nueva terminal representa un hito en la manera en que se desarrollan las actividades portuarias tradicionales en </w:t>
      </w:r>
      <w:r w:rsidR="00C17CCB">
        <w:rPr>
          <w:rFonts w:ascii="Arial Narrow" w:hAnsi="Arial Narrow"/>
          <w:sz w:val="28"/>
          <w:szCs w:val="28"/>
        </w:rPr>
        <w:t xml:space="preserve">tres aspectos: por un lado, se pone de manifiesto la </w:t>
      </w:r>
      <w:r w:rsidR="00C17CCB" w:rsidRPr="00F86D99">
        <w:rPr>
          <w:rFonts w:ascii="Arial Narrow" w:hAnsi="Arial Narrow"/>
          <w:b/>
          <w:bCs/>
          <w:sz w:val="28"/>
          <w:szCs w:val="28"/>
        </w:rPr>
        <w:t>importancia de la colaboración público-privada</w:t>
      </w:r>
      <w:r w:rsidR="00C17CCB">
        <w:rPr>
          <w:rFonts w:ascii="Arial Narrow" w:hAnsi="Arial Narrow"/>
          <w:sz w:val="28"/>
          <w:szCs w:val="28"/>
        </w:rPr>
        <w:t xml:space="preserve"> (</w:t>
      </w:r>
      <w:r w:rsidR="009F68BE">
        <w:rPr>
          <w:rFonts w:ascii="Arial Narrow" w:hAnsi="Arial Narrow"/>
          <w:sz w:val="28"/>
          <w:szCs w:val="28"/>
        </w:rPr>
        <w:t xml:space="preserve">APA </w:t>
      </w:r>
      <w:r w:rsidR="00C17CCB">
        <w:rPr>
          <w:rFonts w:ascii="Arial Narrow" w:hAnsi="Arial Narrow"/>
          <w:sz w:val="28"/>
          <w:szCs w:val="28"/>
        </w:rPr>
        <w:t xml:space="preserve">y EIFFAGE) para la </w:t>
      </w:r>
      <w:r w:rsidR="009F68BE" w:rsidRPr="00F86D99">
        <w:rPr>
          <w:rFonts w:ascii="Arial Narrow" w:hAnsi="Arial Narrow"/>
          <w:b/>
          <w:bCs/>
          <w:sz w:val="28"/>
          <w:szCs w:val="28"/>
        </w:rPr>
        <w:t>resolución</w:t>
      </w:r>
      <w:r w:rsidR="00C17CCB" w:rsidRPr="00F86D99">
        <w:rPr>
          <w:rFonts w:ascii="Arial Narrow" w:hAnsi="Arial Narrow"/>
          <w:b/>
          <w:bCs/>
          <w:sz w:val="28"/>
          <w:szCs w:val="28"/>
        </w:rPr>
        <w:t xml:space="preserve"> de grandes objetivos</w:t>
      </w:r>
      <w:r w:rsidR="009F68BE" w:rsidRPr="00F86D99">
        <w:rPr>
          <w:rFonts w:ascii="Arial Narrow" w:hAnsi="Arial Narrow"/>
          <w:b/>
          <w:bCs/>
          <w:sz w:val="28"/>
          <w:szCs w:val="28"/>
        </w:rPr>
        <w:t xml:space="preserve"> climáticos</w:t>
      </w:r>
      <w:r w:rsidR="009F68BE">
        <w:rPr>
          <w:rFonts w:ascii="Arial Narrow" w:hAnsi="Arial Narrow"/>
          <w:sz w:val="28"/>
          <w:szCs w:val="28"/>
        </w:rPr>
        <w:t xml:space="preserve">; por otro lado, la </w:t>
      </w:r>
      <w:r w:rsidR="009F68BE" w:rsidRPr="00F86D99">
        <w:rPr>
          <w:rFonts w:ascii="Arial Narrow" w:hAnsi="Arial Narrow"/>
          <w:b/>
          <w:bCs/>
          <w:sz w:val="28"/>
          <w:szCs w:val="28"/>
        </w:rPr>
        <w:t>implicación y el compromiso</w:t>
      </w:r>
      <w:r w:rsidR="009F68BE">
        <w:rPr>
          <w:rFonts w:ascii="Arial Narrow" w:hAnsi="Arial Narrow"/>
          <w:sz w:val="28"/>
          <w:szCs w:val="28"/>
        </w:rPr>
        <w:t xml:space="preserve"> de la Autoridad Portuaria por </w:t>
      </w:r>
      <w:r w:rsidR="009F68BE" w:rsidRPr="00133199">
        <w:rPr>
          <w:rFonts w:ascii="Arial Narrow" w:hAnsi="Arial Narrow"/>
          <w:sz w:val="28"/>
          <w:szCs w:val="28"/>
        </w:rPr>
        <w:t>mejorar la imprescindible</w:t>
      </w:r>
      <w:r w:rsidR="009F68BE" w:rsidRPr="00F86D99">
        <w:rPr>
          <w:rFonts w:ascii="Arial Narrow" w:hAnsi="Arial Narrow"/>
          <w:b/>
          <w:bCs/>
          <w:sz w:val="28"/>
          <w:szCs w:val="28"/>
        </w:rPr>
        <w:t xml:space="preserve"> convivencia de</w:t>
      </w:r>
      <w:r w:rsidR="00133199">
        <w:rPr>
          <w:rFonts w:ascii="Arial Narrow" w:hAnsi="Arial Narrow"/>
          <w:b/>
          <w:bCs/>
          <w:sz w:val="28"/>
          <w:szCs w:val="28"/>
        </w:rPr>
        <w:t>l</w:t>
      </w:r>
      <w:r w:rsidR="009F68BE" w:rsidRPr="00F86D99">
        <w:rPr>
          <w:rFonts w:ascii="Arial Narrow" w:hAnsi="Arial Narrow"/>
          <w:b/>
          <w:bCs/>
          <w:sz w:val="28"/>
          <w:szCs w:val="28"/>
        </w:rPr>
        <w:t xml:space="preserve"> puerto y </w:t>
      </w:r>
      <w:r w:rsidR="00133199">
        <w:rPr>
          <w:rFonts w:ascii="Arial Narrow" w:hAnsi="Arial Narrow"/>
          <w:b/>
          <w:bCs/>
          <w:sz w:val="28"/>
          <w:szCs w:val="28"/>
        </w:rPr>
        <w:t xml:space="preserve">la </w:t>
      </w:r>
      <w:r w:rsidR="009F68BE" w:rsidRPr="00F86D99">
        <w:rPr>
          <w:rFonts w:ascii="Arial Narrow" w:hAnsi="Arial Narrow"/>
          <w:b/>
          <w:bCs/>
          <w:sz w:val="28"/>
          <w:szCs w:val="28"/>
        </w:rPr>
        <w:t>ciudad</w:t>
      </w:r>
      <w:r w:rsidR="00F86D99">
        <w:rPr>
          <w:rFonts w:ascii="Arial Narrow" w:hAnsi="Arial Narrow"/>
          <w:sz w:val="28"/>
          <w:szCs w:val="28"/>
        </w:rPr>
        <w:t xml:space="preserve"> de Alicante; y por último, y no menos importante, la gran apuesta por la innovación sostenible realizada por el Puerto de Alicante, con el apoyo del organismo estatal de </w:t>
      </w:r>
      <w:r w:rsidR="00F86D99" w:rsidRPr="00851F75">
        <w:rPr>
          <w:rFonts w:ascii="Arial Narrow" w:hAnsi="Arial Narrow"/>
          <w:b/>
          <w:bCs/>
          <w:sz w:val="28"/>
          <w:szCs w:val="28"/>
        </w:rPr>
        <w:t>Puertos del Estado</w:t>
      </w:r>
      <w:r w:rsidR="00F86D99">
        <w:rPr>
          <w:rFonts w:ascii="Arial Narrow" w:hAnsi="Arial Narrow"/>
          <w:sz w:val="28"/>
          <w:szCs w:val="28"/>
        </w:rPr>
        <w:t xml:space="preserve">, y de la </w:t>
      </w:r>
      <w:r w:rsidR="00F86D99" w:rsidRPr="00851F75">
        <w:rPr>
          <w:rFonts w:ascii="Arial Narrow" w:hAnsi="Arial Narrow"/>
          <w:b/>
          <w:bCs/>
          <w:sz w:val="28"/>
          <w:szCs w:val="28"/>
        </w:rPr>
        <w:t>Generalitat Valenciana</w:t>
      </w:r>
      <w:r w:rsidR="00F86D99">
        <w:rPr>
          <w:rFonts w:ascii="Arial Narrow" w:hAnsi="Arial Narrow"/>
          <w:sz w:val="28"/>
          <w:szCs w:val="28"/>
        </w:rPr>
        <w:t xml:space="preserve">, situándolo en los primeros puestos de </w:t>
      </w:r>
      <w:r w:rsidR="0002251A" w:rsidRPr="0002251A">
        <w:rPr>
          <w:rFonts w:ascii="Arial Narrow" w:hAnsi="Arial Narrow"/>
          <w:sz w:val="28"/>
          <w:szCs w:val="28"/>
        </w:rPr>
        <w:t xml:space="preserve">la aplicación de talento y emprendimiento </w:t>
      </w:r>
      <w:r w:rsidR="0002251A">
        <w:rPr>
          <w:rFonts w:ascii="Arial Narrow" w:hAnsi="Arial Narrow"/>
          <w:sz w:val="28"/>
          <w:szCs w:val="28"/>
        </w:rPr>
        <w:t>en el</w:t>
      </w:r>
      <w:r w:rsidR="0002251A" w:rsidRPr="0002251A">
        <w:rPr>
          <w:rFonts w:ascii="Arial Narrow" w:hAnsi="Arial Narrow"/>
          <w:sz w:val="28"/>
          <w:szCs w:val="28"/>
        </w:rPr>
        <w:t xml:space="preserve"> sector logístico-portuario español.</w:t>
      </w:r>
    </w:p>
    <w:p w14:paraId="4C24A156" w14:textId="6DAEB0E8" w:rsidR="00311EBC" w:rsidRPr="00851F75" w:rsidRDefault="0002251A" w:rsidP="00F10E01">
      <w:pPr>
        <w:jc w:val="both"/>
        <w:rPr>
          <w:rFonts w:ascii="Arial Narrow" w:hAnsi="Arial Narrow"/>
          <w:b/>
          <w:bCs/>
          <w:sz w:val="28"/>
          <w:szCs w:val="28"/>
        </w:rPr>
      </w:pPr>
      <w:r w:rsidRPr="00851F75">
        <w:rPr>
          <w:rFonts w:ascii="Arial Narrow" w:hAnsi="Arial Narrow"/>
          <w:b/>
          <w:bCs/>
          <w:sz w:val="28"/>
          <w:szCs w:val="28"/>
        </w:rPr>
        <w:t>Retirada de pantallas antipolvo</w:t>
      </w:r>
    </w:p>
    <w:p w14:paraId="0C4585F0" w14:textId="412571B1" w:rsidR="001E6674" w:rsidRDefault="0002251A" w:rsidP="00F10E01">
      <w:pPr>
        <w:jc w:val="both"/>
        <w:rPr>
          <w:rFonts w:ascii="Arial Narrow" w:hAnsi="Arial Narrow"/>
          <w:sz w:val="28"/>
          <w:szCs w:val="28"/>
        </w:rPr>
      </w:pPr>
      <w:r>
        <w:rPr>
          <w:rFonts w:ascii="Arial Narrow" w:hAnsi="Arial Narrow"/>
          <w:sz w:val="28"/>
          <w:szCs w:val="28"/>
        </w:rPr>
        <w:t xml:space="preserve">Tras la visita de la nueva terminal, </w:t>
      </w:r>
      <w:r w:rsidRPr="00851F75">
        <w:rPr>
          <w:rFonts w:ascii="Arial Narrow" w:hAnsi="Arial Narrow"/>
          <w:b/>
          <w:bCs/>
          <w:sz w:val="28"/>
          <w:szCs w:val="28"/>
        </w:rPr>
        <w:t>López Milla</w:t>
      </w:r>
      <w:r w:rsidR="00A904AC">
        <w:rPr>
          <w:rFonts w:ascii="Arial Narrow" w:hAnsi="Arial Narrow"/>
          <w:sz w:val="28"/>
          <w:szCs w:val="28"/>
        </w:rPr>
        <w:t xml:space="preserve">, acompañado de </w:t>
      </w:r>
      <w:r w:rsidR="00A904AC" w:rsidRPr="00851F75">
        <w:rPr>
          <w:rFonts w:ascii="Arial Narrow" w:hAnsi="Arial Narrow"/>
          <w:b/>
          <w:bCs/>
          <w:sz w:val="28"/>
          <w:szCs w:val="28"/>
        </w:rPr>
        <w:t>Sara García</w:t>
      </w:r>
      <w:r w:rsidR="00A904AC">
        <w:rPr>
          <w:rFonts w:ascii="Arial Narrow" w:hAnsi="Arial Narrow"/>
          <w:sz w:val="28"/>
          <w:szCs w:val="28"/>
        </w:rPr>
        <w:t xml:space="preserve">, Jefa del Departamento de Infraestructuras del Puerto, </w:t>
      </w:r>
      <w:r>
        <w:rPr>
          <w:rFonts w:ascii="Arial Narrow" w:hAnsi="Arial Narrow"/>
          <w:sz w:val="28"/>
          <w:szCs w:val="28"/>
        </w:rPr>
        <w:t>se trasladaba al muelle 11, para supervisar los trabajos de retirada de las pantallas antipolvo, que se habían instalado de forma provisional para no interrumpir la operativa de granel durante la construcción de la nueva terminal</w:t>
      </w:r>
      <w:r w:rsidR="000166DC">
        <w:rPr>
          <w:rFonts w:ascii="Arial Narrow" w:hAnsi="Arial Narrow"/>
          <w:sz w:val="28"/>
          <w:szCs w:val="28"/>
        </w:rPr>
        <w:t>.</w:t>
      </w:r>
    </w:p>
    <w:p w14:paraId="2CE9254A" w14:textId="6BFF7DE7" w:rsidR="00A904AC" w:rsidRDefault="00316C91" w:rsidP="00F10E01">
      <w:pPr>
        <w:jc w:val="both"/>
        <w:rPr>
          <w:rFonts w:ascii="Arial Narrow" w:hAnsi="Arial Narrow"/>
          <w:sz w:val="28"/>
          <w:szCs w:val="28"/>
        </w:rPr>
      </w:pPr>
      <w:r>
        <w:rPr>
          <w:rFonts w:ascii="Arial Narrow" w:hAnsi="Arial Narrow"/>
          <w:sz w:val="28"/>
          <w:szCs w:val="28"/>
        </w:rPr>
        <w:t>Además,</w:t>
      </w:r>
      <w:r w:rsidR="00A904AC" w:rsidRPr="00A904AC">
        <w:rPr>
          <w:rFonts w:ascii="Arial Narrow" w:hAnsi="Arial Narrow"/>
          <w:sz w:val="28"/>
          <w:szCs w:val="28"/>
        </w:rPr>
        <w:t xml:space="preserve"> han podido comprobar que</w:t>
      </w:r>
      <w:r>
        <w:rPr>
          <w:rFonts w:ascii="Arial Narrow" w:hAnsi="Arial Narrow"/>
          <w:sz w:val="28"/>
          <w:szCs w:val="28"/>
        </w:rPr>
        <w:t>,</w:t>
      </w:r>
      <w:r w:rsidR="00A904AC" w:rsidRPr="00A904AC">
        <w:rPr>
          <w:rFonts w:ascii="Arial Narrow" w:hAnsi="Arial Narrow"/>
          <w:sz w:val="28"/>
          <w:szCs w:val="28"/>
        </w:rPr>
        <w:t xml:space="preserve"> </w:t>
      </w:r>
      <w:r>
        <w:rPr>
          <w:rFonts w:ascii="Arial Narrow" w:hAnsi="Arial Narrow"/>
          <w:sz w:val="28"/>
          <w:szCs w:val="28"/>
        </w:rPr>
        <w:t>en ese mismo muelle,</w:t>
      </w:r>
      <w:r w:rsidR="00A904AC" w:rsidRPr="00A904AC">
        <w:rPr>
          <w:rFonts w:ascii="Arial Narrow" w:hAnsi="Arial Narrow"/>
          <w:sz w:val="28"/>
          <w:szCs w:val="28"/>
        </w:rPr>
        <w:t xml:space="preserve"> se han iniciado los trabajos para</w:t>
      </w:r>
      <w:r w:rsidR="00A904AC">
        <w:rPr>
          <w:rFonts w:ascii="Arial Narrow" w:hAnsi="Arial Narrow"/>
          <w:sz w:val="28"/>
          <w:szCs w:val="28"/>
        </w:rPr>
        <w:t xml:space="preserve"> la </w:t>
      </w:r>
      <w:r w:rsidRPr="00A904AC">
        <w:rPr>
          <w:rFonts w:ascii="Arial Narrow" w:hAnsi="Arial Narrow"/>
          <w:sz w:val="28"/>
          <w:szCs w:val="28"/>
        </w:rPr>
        <w:t>instalación de las grúas de carga y descarga de contenedores</w:t>
      </w:r>
      <w:r w:rsidRPr="00316C91">
        <w:rPr>
          <w:rFonts w:ascii="Arial Narrow" w:hAnsi="Arial Narrow"/>
          <w:sz w:val="28"/>
          <w:szCs w:val="28"/>
        </w:rPr>
        <w:t>,</w:t>
      </w:r>
      <w:r w:rsidR="00A904AC" w:rsidRPr="00316C91">
        <w:rPr>
          <w:rFonts w:ascii="Arial Narrow" w:hAnsi="Arial Narrow"/>
          <w:sz w:val="28"/>
          <w:szCs w:val="28"/>
        </w:rPr>
        <w:t xml:space="preserve"> </w:t>
      </w:r>
      <w:r w:rsidR="00A904AC">
        <w:rPr>
          <w:rFonts w:ascii="Arial Narrow" w:hAnsi="Arial Narrow"/>
          <w:sz w:val="28"/>
          <w:szCs w:val="28"/>
        </w:rPr>
        <w:t xml:space="preserve">tras </w:t>
      </w:r>
      <w:r w:rsidR="00851F75">
        <w:rPr>
          <w:rFonts w:ascii="Arial Narrow" w:hAnsi="Arial Narrow"/>
          <w:sz w:val="28"/>
          <w:szCs w:val="28"/>
        </w:rPr>
        <w:t>haber sido</w:t>
      </w:r>
      <w:r w:rsidR="00A904AC">
        <w:rPr>
          <w:rFonts w:ascii="Arial Narrow" w:hAnsi="Arial Narrow"/>
          <w:sz w:val="28"/>
          <w:szCs w:val="28"/>
        </w:rPr>
        <w:t xml:space="preserve"> concesionado a la empresa </w:t>
      </w:r>
      <w:r w:rsidR="00A904AC" w:rsidRPr="00533D16">
        <w:rPr>
          <w:rFonts w:ascii="Arial Narrow" w:hAnsi="Arial Narrow"/>
          <w:b/>
          <w:bCs/>
          <w:sz w:val="28"/>
          <w:szCs w:val="28"/>
        </w:rPr>
        <w:t>JSV</w:t>
      </w:r>
      <w:r w:rsidRPr="00316C91">
        <w:t xml:space="preserve"> </w:t>
      </w:r>
      <w:r w:rsidRPr="00316C91">
        <w:rPr>
          <w:rFonts w:ascii="Arial Narrow" w:hAnsi="Arial Narrow"/>
          <w:sz w:val="28"/>
          <w:szCs w:val="28"/>
        </w:rPr>
        <w:t xml:space="preserve">para la construcción y explotación de una </w:t>
      </w:r>
      <w:r w:rsidRPr="00533D16">
        <w:rPr>
          <w:rFonts w:ascii="Arial Narrow" w:hAnsi="Arial Narrow"/>
          <w:b/>
          <w:bCs/>
          <w:sz w:val="28"/>
          <w:szCs w:val="28"/>
        </w:rPr>
        <w:t>Terminal Marítima Multipropósito</w:t>
      </w:r>
      <w:r w:rsidR="000166DC">
        <w:rPr>
          <w:rFonts w:ascii="Arial Narrow" w:hAnsi="Arial Narrow"/>
          <w:sz w:val="28"/>
          <w:szCs w:val="28"/>
        </w:rPr>
        <w:t>.</w:t>
      </w:r>
    </w:p>
    <w:p w14:paraId="260D67AC" w14:textId="77777777" w:rsidR="003122AA" w:rsidRPr="00332BF5" w:rsidRDefault="003122AA" w:rsidP="00F10E01">
      <w:pPr>
        <w:jc w:val="both"/>
        <w:rPr>
          <w:rFonts w:ascii="Arial Narrow" w:hAnsi="Arial Narrow"/>
          <w:sz w:val="28"/>
          <w:szCs w:val="28"/>
        </w:rPr>
      </w:pPr>
    </w:p>
    <w:sectPr w:rsidR="003122AA" w:rsidRPr="00332BF5" w:rsidSect="00991414">
      <w:headerReference w:type="default" r:id="rId18"/>
      <w:footerReference w:type="default" r:id="rId19"/>
      <w:headerReference w:type="first" r:id="rId20"/>
      <w:footerReference w:type="first" r:id="rId21"/>
      <w:pgSz w:w="11906" w:h="16838"/>
      <w:pgMar w:top="1418" w:right="1416" w:bottom="1702" w:left="2977" w:header="709"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AAC7" w14:textId="77777777" w:rsidR="004A3C28" w:rsidRDefault="004A3C28" w:rsidP="001E4AEB">
      <w:pPr>
        <w:spacing w:after="0" w:line="240" w:lineRule="auto"/>
      </w:pPr>
      <w:r>
        <w:separator/>
      </w:r>
    </w:p>
  </w:endnote>
  <w:endnote w:type="continuationSeparator" w:id="0">
    <w:p w14:paraId="00935B5F" w14:textId="77777777" w:rsidR="004A3C28" w:rsidRDefault="004A3C28" w:rsidP="001E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F4458E" w:rsidRPr="00AF272A" w14:paraId="7C063DC2" w14:textId="77777777" w:rsidTr="002D6051">
      <w:tc>
        <w:tcPr>
          <w:tcW w:w="7653" w:type="dxa"/>
        </w:tcPr>
        <w:p w14:paraId="416E8F8E" w14:textId="77777777" w:rsidR="00941684" w:rsidRPr="00AF272A" w:rsidRDefault="00941684" w:rsidP="00941684">
          <w:pPr>
            <w:pStyle w:val="Piedepgina"/>
            <w:jc w:val="center"/>
            <w:rPr>
              <w:sz w:val="16"/>
              <w:lang w:val="fr-FR"/>
            </w:rPr>
          </w:pPr>
          <w:r>
            <w:rPr>
              <w:sz w:val="16"/>
              <w:lang w:val="fr-FR"/>
            </w:rPr>
            <w:t xml:space="preserve">Avda. de Perfecto Palacio de la Fuente,3 </w:t>
          </w:r>
          <w:r w:rsidRPr="00AF272A">
            <w:rPr>
              <w:sz w:val="16"/>
              <w:lang w:val="fr-FR"/>
            </w:rPr>
            <w:t>, 03001 Alicante (Spain) | T 965 130 095 |</w:t>
          </w:r>
          <w:r>
            <w:rPr>
              <w:sz w:val="16"/>
              <w:lang w:val="fr-FR"/>
            </w:rPr>
            <w:t xml:space="preserve"> Mv 619 603 427</w:t>
          </w:r>
        </w:p>
        <w:p w14:paraId="2768D6D4" w14:textId="498617B9" w:rsidR="00F4458E" w:rsidRPr="00AF272A" w:rsidRDefault="00000000" w:rsidP="00941684">
          <w:pPr>
            <w:pStyle w:val="Piedepgina"/>
            <w:jc w:val="center"/>
            <w:rPr>
              <w:lang w:val="fr-FR"/>
            </w:rPr>
          </w:pPr>
          <w:hyperlink r:id="rId1" w:history="1">
            <w:r w:rsidR="00941684" w:rsidRPr="00BC46F8">
              <w:rPr>
                <w:rStyle w:val="Hipervnculo"/>
                <w:sz w:val="16"/>
                <w:lang w:val="fr-FR"/>
              </w:rPr>
              <w:t>comunicacion@puertoalicante.com</w:t>
            </w:r>
          </w:hyperlink>
          <w:r w:rsidR="00941684" w:rsidRPr="00AF272A">
            <w:rPr>
              <w:sz w:val="16"/>
              <w:lang w:val="fr-FR"/>
            </w:rPr>
            <w:t xml:space="preserve"> | </w:t>
          </w:r>
          <w:hyperlink r:id="rId2" w:history="1">
            <w:r w:rsidR="00941684" w:rsidRPr="00AF272A">
              <w:rPr>
                <w:rStyle w:val="Hipervnculo"/>
                <w:sz w:val="16"/>
                <w:lang w:val="fr-FR"/>
              </w:rPr>
              <w:t>www.puertoalicante.com</w:t>
            </w:r>
          </w:hyperlink>
        </w:p>
      </w:tc>
    </w:tr>
    <w:tr w:rsidR="00F4458E" w14:paraId="33A07B46" w14:textId="77777777" w:rsidTr="002D6051">
      <w:tc>
        <w:tcPr>
          <w:tcW w:w="7653" w:type="dxa"/>
        </w:tcPr>
        <w:p w14:paraId="167C24E7" w14:textId="77777777" w:rsidR="00F4458E" w:rsidRPr="00F4458E" w:rsidRDefault="00F4458E" w:rsidP="002D6051">
          <w:pPr>
            <w:pStyle w:val="Piedepgina"/>
            <w:spacing w:before="60"/>
            <w:jc w:val="center"/>
            <w:rPr>
              <w:rFonts w:ascii="Arial Narrow" w:hAnsi="Arial Narrow"/>
              <w:b/>
            </w:rPr>
          </w:pPr>
          <w:r w:rsidRPr="00F4458E">
            <w:rPr>
              <w:rFonts w:ascii="Arial Narrow" w:hAnsi="Arial Narrow"/>
              <w:b/>
            </w:rPr>
            <w:t xml:space="preserve">Página </w:t>
          </w:r>
          <w:r w:rsidRPr="00F4458E">
            <w:rPr>
              <w:rFonts w:ascii="Arial Narrow" w:hAnsi="Arial Narrow"/>
              <w:b/>
            </w:rPr>
            <w:fldChar w:fldCharType="begin"/>
          </w:r>
          <w:r w:rsidRPr="00F4458E">
            <w:rPr>
              <w:rFonts w:ascii="Arial Narrow" w:hAnsi="Arial Narrow"/>
              <w:b/>
            </w:rPr>
            <w:instrText>PAGE  \* Arabic  \* MERGEFORMAT</w:instrText>
          </w:r>
          <w:r w:rsidRPr="00F4458E">
            <w:rPr>
              <w:rFonts w:ascii="Arial Narrow" w:hAnsi="Arial Narrow"/>
              <w:b/>
            </w:rPr>
            <w:fldChar w:fldCharType="separate"/>
          </w:r>
          <w:r w:rsidR="00E3598C">
            <w:rPr>
              <w:rFonts w:ascii="Arial Narrow" w:hAnsi="Arial Narrow"/>
              <w:b/>
              <w:noProof/>
            </w:rPr>
            <w:t>2</w:t>
          </w:r>
          <w:r w:rsidRPr="00F4458E">
            <w:rPr>
              <w:rFonts w:ascii="Arial Narrow" w:hAnsi="Arial Narrow"/>
              <w:b/>
            </w:rPr>
            <w:fldChar w:fldCharType="end"/>
          </w:r>
          <w:r w:rsidRPr="00F4458E">
            <w:rPr>
              <w:rFonts w:ascii="Arial Narrow" w:hAnsi="Arial Narrow"/>
              <w:b/>
            </w:rPr>
            <w:t xml:space="preserve"> de </w:t>
          </w:r>
          <w:r w:rsidRPr="00F4458E">
            <w:rPr>
              <w:rFonts w:ascii="Arial Narrow" w:hAnsi="Arial Narrow"/>
              <w:b/>
            </w:rPr>
            <w:fldChar w:fldCharType="begin"/>
          </w:r>
          <w:r w:rsidRPr="00F4458E">
            <w:rPr>
              <w:rFonts w:ascii="Arial Narrow" w:hAnsi="Arial Narrow"/>
              <w:b/>
            </w:rPr>
            <w:instrText>NUMPAGES  \* Arabic  \* MERGEFORMAT</w:instrText>
          </w:r>
          <w:r w:rsidRPr="00F4458E">
            <w:rPr>
              <w:rFonts w:ascii="Arial Narrow" w:hAnsi="Arial Narrow"/>
              <w:b/>
            </w:rPr>
            <w:fldChar w:fldCharType="separate"/>
          </w:r>
          <w:r w:rsidR="00E3598C">
            <w:rPr>
              <w:rFonts w:ascii="Arial Narrow" w:hAnsi="Arial Narrow"/>
              <w:b/>
              <w:noProof/>
            </w:rPr>
            <w:t>3</w:t>
          </w:r>
          <w:r w:rsidRPr="00F4458E">
            <w:rPr>
              <w:rFonts w:ascii="Arial Narrow" w:hAnsi="Arial Narrow"/>
              <w:b/>
            </w:rPr>
            <w:fldChar w:fldCharType="end"/>
          </w:r>
        </w:p>
      </w:tc>
    </w:tr>
  </w:tbl>
  <w:p w14:paraId="2EA5FF9A" w14:textId="77777777" w:rsidR="00F4458E" w:rsidRDefault="00F445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A708A8" w:rsidRPr="00AF272A" w14:paraId="12C3E73E" w14:textId="77777777" w:rsidTr="00F4458E">
      <w:tc>
        <w:tcPr>
          <w:tcW w:w="7653" w:type="dxa"/>
        </w:tcPr>
        <w:p w14:paraId="179A5031" w14:textId="0AC40126" w:rsidR="00F4458E" w:rsidRPr="00AF272A" w:rsidRDefault="004B2073" w:rsidP="00F4458E">
          <w:pPr>
            <w:pStyle w:val="Piedepgina"/>
            <w:jc w:val="center"/>
            <w:rPr>
              <w:sz w:val="16"/>
              <w:lang w:val="fr-FR"/>
            </w:rPr>
          </w:pPr>
          <w:r>
            <w:rPr>
              <w:sz w:val="16"/>
              <w:lang w:val="fr-FR"/>
            </w:rPr>
            <w:t xml:space="preserve">Avda. de Perfecto Palacio de la Fuente,3 </w:t>
          </w:r>
          <w:r w:rsidR="00A708A8" w:rsidRPr="00AF272A">
            <w:rPr>
              <w:sz w:val="16"/>
              <w:lang w:val="fr-FR"/>
            </w:rPr>
            <w:t>, 03001 Alicante (Spain)</w:t>
          </w:r>
          <w:r w:rsidR="00F4458E" w:rsidRPr="00AF272A">
            <w:rPr>
              <w:sz w:val="16"/>
              <w:lang w:val="fr-FR"/>
            </w:rPr>
            <w:t xml:space="preserve"> |</w:t>
          </w:r>
          <w:r w:rsidR="00A708A8" w:rsidRPr="00AF272A">
            <w:rPr>
              <w:sz w:val="16"/>
              <w:lang w:val="fr-FR"/>
            </w:rPr>
            <w:t xml:space="preserve"> T 965 130 095</w:t>
          </w:r>
          <w:r w:rsidR="00F4458E" w:rsidRPr="00AF272A">
            <w:rPr>
              <w:sz w:val="16"/>
              <w:lang w:val="fr-FR"/>
            </w:rPr>
            <w:t xml:space="preserve"> |</w:t>
          </w:r>
          <w:r w:rsidR="00AF272A">
            <w:rPr>
              <w:sz w:val="16"/>
              <w:lang w:val="fr-FR"/>
            </w:rPr>
            <w:t xml:space="preserve"> Mv 619 603 427</w:t>
          </w:r>
        </w:p>
        <w:p w14:paraId="16032C37" w14:textId="59EB6340" w:rsidR="00A708A8" w:rsidRPr="00AF272A" w:rsidRDefault="00000000" w:rsidP="00F4458E">
          <w:pPr>
            <w:pStyle w:val="Piedepgina"/>
            <w:jc w:val="center"/>
            <w:rPr>
              <w:lang w:val="fr-FR"/>
            </w:rPr>
          </w:pPr>
          <w:hyperlink r:id="rId1" w:history="1">
            <w:r w:rsidR="00AF272A" w:rsidRPr="00BC46F8">
              <w:rPr>
                <w:rStyle w:val="Hipervnculo"/>
                <w:sz w:val="16"/>
                <w:lang w:val="fr-FR"/>
              </w:rPr>
              <w:t>comunicacion@puertoalicante.com</w:t>
            </w:r>
          </w:hyperlink>
          <w:r w:rsidR="00F4458E" w:rsidRPr="00AF272A">
            <w:rPr>
              <w:sz w:val="16"/>
              <w:lang w:val="fr-FR"/>
            </w:rPr>
            <w:t xml:space="preserve"> | </w:t>
          </w:r>
          <w:hyperlink r:id="rId2" w:history="1">
            <w:r w:rsidR="00A708A8" w:rsidRPr="00AF272A">
              <w:rPr>
                <w:rStyle w:val="Hipervnculo"/>
                <w:sz w:val="16"/>
                <w:lang w:val="fr-FR"/>
              </w:rPr>
              <w:t>www.puertoalicante.com</w:t>
            </w:r>
          </w:hyperlink>
        </w:p>
      </w:tc>
    </w:tr>
    <w:tr w:rsidR="00A708A8" w14:paraId="6A7009CF" w14:textId="77777777" w:rsidTr="00F4458E">
      <w:tc>
        <w:tcPr>
          <w:tcW w:w="7653" w:type="dxa"/>
        </w:tcPr>
        <w:p w14:paraId="008ADDEA" w14:textId="77777777" w:rsidR="00A708A8" w:rsidRPr="00F4458E" w:rsidRDefault="00F4458E" w:rsidP="00F4458E">
          <w:pPr>
            <w:pStyle w:val="Piedepgina"/>
            <w:spacing w:before="60"/>
            <w:jc w:val="center"/>
            <w:rPr>
              <w:rFonts w:ascii="Arial Narrow" w:hAnsi="Arial Narrow"/>
              <w:b/>
            </w:rPr>
          </w:pPr>
          <w:r w:rsidRPr="00F4458E">
            <w:rPr>
              <w:rFonts w:ascii="Arial Narrow" w:hAnsi="Arial Narrow"/>
              <w:b/>
            </w:rPr>
            <w:t xml:space="preserve">Página </w:t>
          </w:r>
          <w:r w:rsidRPr="00F4458E">
            <w:rPr>
              <w:rFonts w:ascii="Arial Narrow" w:hAnsi="Arial Narrow"/>
              <w:b/>
            </w:rPr>
            <w:fldChar w:fldCharType="begin"/>
          </w:r>
          <w:r w:rsidRPr="00F4458E">
            <w:rPr>
              <w:rFonts w:ascii="Arial Narrow" w:hAnsi="Arial Narrow"/>
              <w:b/>
            </w:rPr>
            <w:instrText>PAGE  \* Arabic  \* MERGEFORMAT</w:instrText>
          </w:r>
          <w:r w:rsidRPr="00F4458E">
            <w:rPr>
              <w:rFonts w:ascii="Arial Narrow" w:hAnsi="Arial Narrow"/>
              <w:b/>
            </w:rPr>
            <w:fldChar w:fldCharType="separate"/>
          </w:r>
          <w:r w:rsidR="008E3F04">
            <w:rPr>
              <w:rFonts w:ascii="Arial Narrow" w:hAnsi="Arial Narrow"/>
              <w:b/>
              <w:noProof/>
            </w:rPr>
            <w:t>1</w:t>
          </w:r>
          <w:r w:rsidRPr="00F4458E">
            <w:rPr>
              <w:rFonts w:ascii="Arial Narrow" w:hAnsi="Arial Narrow"/>
              <w:b/>
            </w:rPr>
            <w:fldChar w:fldCharType="end"/>
          </w:r>
          <w:r w:rsidRPr="00F4458E">
            <w:rPr>
              <w:rFonts w:ascii="Arial Narrow" w:hAnsi="Arial Narrow"/>
              <w:b/>
            </w:rPr>
            <w:t xml:space="preserve"> de </w:t>
          </w:r>
          <w:r w:rsidRPr="00F4458E">
            <w:rPr>
              <w:rFonts w:ascii="Arial Narrow" w:hAnsi="Arial Narrow"/>
              <w:b/>
            </w:rPr>
            <w:fldChar w:fldCharType="begin"/>
          </w:r>
          <w:r w:rsidRPr="00F4458E">
            <w:rPr>
              <w:rFonts w:ascii="Arial Narrow" w:hAnsi="Arial Narrow"/>
              <w:b/>
            </w:rPr>
            <w:instrText>NUMPAGES  \* Arabic  \* MERGEFORMAT</w:instrText>
          </w:r>
          <w:r w:rsidRPr="00F4458E">
            <w:rPr>
              <w:rFonts w:ascii="Arial Narrow" w:hAnsi="Arial Narrow"/>
              <w:b/>
            </w:rPr>
            <w:fldChar w:fldCharType="separate"/>
          </w:r>
          <w:r w:rsidR="008E3F04">
            <w:rPr>
              <w:rFonts w:ascii="Arial Narrow" w:hAnsi="Arial Narrow"/>
              <w:b/>
              <w:noProof/>
            </w:rPr>
            <w:t>1</w:t>
          </w:r>
          <w:r w:rsidRPr="00F4458E">
            <w:rPr>
              <w:rFonts w:ascii="Arial Narrow" w:hAnsi="Arial Narrow"/>
              <w:b/>
            </w:rPr>
            <w:fldChar w:fldCharType="end"/>
          </w:r>
        </w:p>
      </w:tc>
    </w:tr>
  </w:tbl>
  <w:p w14:paraId="6735460E" w14:textId="77777777" w:rsidR="00C13CC0" w:rsidRDefault="00C13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E260" w14:textId="77777777" w:rsidR="004A3C28" w:rsidRDefault="004A3C28" w:rsidP="001E4AEB">
      <w:pPr>
        <w:spacing w:after="0" w:line="240" w:lineRule="auto"/>
      </w:pPr>
      <w:r>
        <w:separator/>
      </w:r>
    </w:p>
  </w:footnote>
  <w:footnote w:type="continuationSeparator" w:id="0">
    <w:p w14:paraId="6011A166" w14:textId="77777777" w:rsidR="004A3C28" w:rsidRDefault="004A3C28" w:rsidP="001E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10E8" w14:textId="77777777" w:rsidR="001E4AEB" w:rsidRDefault="001E4AEB">
    <w:pPr>
      <w:pStyle w:val="Encabezado"/>
    </w:pPr>
  </w:p>
  <w:p w14:paraId="47268CB1" w14:textId="77777777" w:rsidR="001E4AEB" w:rsidRDefault="001E4AEB">
    <w:pPr>
      <w:pStyle w:val="Encabezado"/>
    </w:pPr>
    <w:r w:rsidRPr="001E4AEB">
      <w:rPr>
        <w:noProof/>
        <w:lang w:eastAsia="es-ES"/>
      </w:rPr>
      <w:drawing>
        <wp:anchor distT="0" distB="0" distL="114300" distR="114300" simplePos="0" relativeHeight="251665408" behindDoc="0" locked="0" layoutInCell="1" allowOverlap="1" wp14:anchorId="4C084520" wp14:editId="7450B869">
          <wp:simplePos x="0" y="0"/>
          <wp:positionH relativeFrom="column">
            <wp:posOffset>-959485</wp:posOffset>
          </wp:positionH>
          <wp:positionV relativeFrom="paragraph">
            <wp:posOffset>13970</wp:posOffset>
          </wp:positionV>
          <wp:extent cx="945515" cy="778510"/>
          <wp:effectExtent l="19050" t="19050" r="26035" b="2159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ante Port E muelle ok.jpg"/>
                  <pic:cNvPicPr/>
                </pic:nvPicPr>
                <pic:blipFill rotWithShape="1">
                  <a:blip r:embed="rId1" cstate="print">
                    <a:extLst>
                      <a:ext uri="{28A0092B-C50C-407E-A947-70E740481C1C}">
                        <a14:useLocalDpi xmlns:a14="http://schemas.microsoft.com/office/drawing/2010/main" val="0"/>
                      </a:ext>
                    </a:extLst>
                  </a:blip>
                  <a:srcRect t="-6434" b="-3705"/>
                  <a:stretch/>
                </pic:blipFill>
                <pic:spPr bwMode="auto">
                  <a:xfrm>
                    <a:off x="0" y="0"/>
                    <a:ext cx="945515" cy="77851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w:drawing>
        <wp:anchor distT="0" distB="0" distL="114300" distR="114300" simplePos="0" relativeHeight="251664384" behindDoc="0" locked="0" layoutInCell="1" allowOverlap="1" wp14:anchorId="57BF818A" wp14:editId="68D96C76">
          <wp:simplePos x="0" y="0"/>
          <wp:positionH relativeFrom="column">
            <wp:posOffset>-1378585</wp:posOffset>
          </wp:positionH>
          <wp:positionV relativeFrom="paragraph">
            <wp:posOffset>92710</wp:posOffset>
          </wp:positionV>
          <wp:extent cx="6823710" cy="802640"/>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418" t="3076" r="-634" b="58058"/>
                  <a:stretch/>
                </pic:blipFill>
                <pic:spPr bwMode="auto">
                  <a:xfrm>
                    <a:off x="0" y="0"/>
                    <a:ext cx="682371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mc:AlternateContent>
        <mc:Choice Requires="wps">
          <w:drawing>
            <wp:anchor distT="0" distB="0" distL="114300" distR="114300" simplePos="0" relativeHeight="251663360" behindDoc="0" locked="0" layoutInCell="1" allowOverlap="1" wp14:anchorId="7822E931" wp14:editId="6E590671">
              <wp:simplePos x="0" y="0"/>
              <wp:positionH relativeFrom="column">
                <wp:posOffset>-1162897</wp:posOffset>
              </wp:positionH>
              <wp:positionV relativeFrom="paragraph">
                <wp:posOffset>2223770</wp:posOffset>
              </wp:positionV>
              <wp:extent cx="1143000" cy="577405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7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1C9A"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E931" id="_x0000_t202" coordsize="21600,21600" o:spt="202" path="m,l,21600r21600,l21600,xe">
              <v:stroke joinstyle="miter"/>
              <v:path gradientshapeok="t" o:connecttype="rect"/>
            </v:shapetype>
            <v:shape id="Text Box 14" o:spid="_x0000_s1026" type="#_x0000_t202" style="position:absolute;margin-left:-91.55pt;margin-top:175.1pt;width:90pt;height:4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" filled="f" stroked="f">
              <v:textbox style="layout-flow:vertical;mso-layout-flow-alt:bottom-to-top">
                <w:txbxContent>
                  <w:p w14:paraId="3C081C9A"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9C8" w14:textId="77777777" w:rsidR="001E4AEB" w:rsidRDefault="001E4AEB">
    <w:pPr>
      <w:pStyle w:val="Encabezado"/>
    </w:pPr>
    <w:r w:rsidRPr="001E4AEB">
      <w:rPr>
        <w:noProof/>
        <w:lang w:eastAsia="es-ES"/>
      </w:rPr>
      <mc:AlternateContent>
        <mc:Choice Requires="wps">
          <w:drawing>
            <wp:anchor distT="0" distB="0" distL="114300" distR="114300" simplePos="0" relativeHeight="251659264" behindDoc="0" locked="0" layoutInCell="1" allowOverlap="1" wp14:anchorId="685910D0" wp14:editId="3BE6EDD4">
              <wp:simplePos x="0" y="0"/>
              <wp:positionH relativeFrom="column">
                <wp:posOffset>-1217295</wp:posOffset>
              </wp:positionH>
              <wp:positionV relativeFrom="paragraph">
                <wp:posOffset>2402840</wp:posOffset>
              </wp:positionV>
              <wp:extent cx="1143000" cy="577405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7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4D31"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10D0" id="_x0000_t202" coordsize="21600,21600" o:spt="202" path="m,l,21600r21600,l21600,xe">
              <v:stroke joinstyle="miter"/>
              <v:path gradientshapeok="t" o:connecttype="rect"/>
            </v:shapetype>
            <v:shape id="_x0000_s1027" type="#_x0000_t202" style="position:absolute;margin-left:-95.85pt;margin-top:189.2pt;width:90pt;height:4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" filled="f" stroked="f">
              <v:textbox style="layout-flow:vertical;mso-layout-flow-alt:bottom-to-top">
                <w:txbxContent>
                  <w:p w14:paraId="4EC94D31" w14:textId="77777777" w:rsidR="001E4AEB" w:rsidRPr="007F618F" w:rsidRDefault="001E4AEB" w:rsidP="001E4AEB">
                    <w:pPr>
                      <w:jc w:val="right"/>
                      <w:rPr>
                        <w:rFonts w:ascii="Arial Narrow" w:hAnsi="Arial Narrow"/>
                        <w:b/>
                        <w:color w:val="8DB3E2" w:themeColor="text2" w:themeTint="66"/>
                        <w:sz w:val="104"/>
                        <w:szCs w:val="104"/>
                      </w:rPr>
                    </w:pPr>
                    <w:r w:rsidRPr="007F618F">
                      <w:rPr>
                        <w:rFonts w:ascii="Arial Narrow" w:hAnsi="Arial Narrow"/>
                        <w:b/>
                        <w:color w:val="8DB3E2" w:themeColor="text2" w:themeTint="66"/>
                        <w:sz w:val="104"/>
                        <w:szCs w:val="104"/>
                      </w:rPr>
                      <w:t>Nota de prensa</w:t>
                    </w:r>
                  </w:p>
                </w:txbxContent>
              </v:textbox>
            </v:shape>
          </w:pict>
        </mc:Fallback>
      </mc:AlternateContent>
    </w:r>
    <w:r w:rsidRPr="001E4AEB">
      <w:rPr>
        <w:noProof/>
        <w:lang w:eastAsia="es-ES"/>
      </w:rPr>
      <w:drawing>
        <wp:anchor distT="0" distB="0" distL="114300" distR="114300" simplePos="0" relativeHeight="251660288" behindDoc="0" locked="0" layoutInCell="1" allowOverlap="1" wp14:anchorId="253EB7EE" wp14:editId="7222FE19">
          <wp:simplePos x="0" y="0"/>
          <wp:positionH relativeFrom="column">
            <wp:posOffset>-1368425</wp:posOffset>
          </wp:positionH>
          <wp:positionV relativeFrom="paragraph">
            <wp:posOffset>263525</wp:posOffset>
          </wp:positionV>
          <wp:extent cx="6823710" cy="80264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418" t="3076" r="-634" b="58058"/>
                  <a:stretch/>
                </pic:blipFill>
                <pic:spPr bwMode="auto">
                  <a:xfrm>
                    <a:off x="0" y="0"/>
                    <a:ext cx="682371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AEB">
      <w:rPr>
        <w:noProof/>
        <w:lang w:eastAsia="es-ES"/>
      </w:rPr>
      <w:drawing>
        <wp:anchor distT="0" distB="0" distL="114300" distR="114300" simplePos="0" relativeHeight="251661312" behindDoc="0" locked="0" layoutInCell="1" allowOverlap="1" wp14:anchorId="437B00B7" wp14:editId="60D73B3A">
          <wp:simplePos x="0" y="0"/>
          <wp:positionH relativeFrom="column">
            <wp:posOffset>-945515</wp:posOffset>
          </wp:positionH>
          <wp:positionV relativeFrom="paragraph">
            <wp:posOffset>185420</wp:posOffset>
          </wp:positionV>
          <wp:extent cx="1583055" cy="1303655"/>
          <wp:effectExtent l="19050" t="19050" r="17145" b="1079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ante Port E muelle ok.jpg"/>
                  <pic:cNvPicPr/>
                </pic:nvPicPr>
                <pic:blipFill rotWithShape="1">
                  <a:blip r:embed="rId2" cstate="print">
                    <a:extLst>
                      <a:ext uri="{28A0092B-C50C-407E-A947-70E740481C1C}">
                        <a14:useLocalDpi xmlns:a14="http://schemas.microsoft.com/office/drawing/2010/main" val="0"/>
                      </a:ext>
                    </a:extLst>
                  </a:blip>
                  <a:srcRect t="-6434" b="-3705"/>
                  <a:stretch/>
                </pic:blipFill>
                <pic:spPr bwMode="auto">
                  <a:xfrm>
                    <a:off x="0" y="0"/>
                    <a:ext cx="1583055" cy="130365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0110"/>
    <w:multiLevelType w:val="hybridMultilevel"/>
    <w:tmpl w:val="DDFE1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994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AEB"/>
    <w:rsid w:val="000166DC"/>
    <w:rsid w:val="0002251A"/>
    <w:rsid w:val="00050645"/>
    <w:rsid w:val="00133199"/>
    <w:rsid w:val="00142AF4"/>
    <w:rsid w:val="001E1B00"/>
    <w:rsid w:val="001E4AEB"/>
    <w:rsid w:val="001E6674"/>
    <w:rsid w:val="00294A2A"/>
    <w:rsid w:val="00311EBC"/>
    <w:rsid w:val="003122AA"/>
    <w:rsid w:val="00316C91"/>
    <w:rsid w:val="00332BF5"/>
    <w:rsid w:val="00371200"/>
    <w:rsid w:val="003C1CEB"/>
    <w:rsid w:val="00405EE5"/>
    <w:rsid w:val="004338BD"/>
    <w:rsid w:val="00445CCC"/>
    <w:rsid w:val="004A3C28"/>
    <w:rsid w:val="004B2073"/>
    <w:rsid w:val="004B23B2"/>
    <w:rsid w:val="004C1AD0"/>
    <w:rsid w:val="00501001"/>
    <w:rsid w:val="005231F7"/>
    <w:rsid w:val="00533D16"/>
    <w:rsid w:val="00554137"/>
    <w:rsid w:val="00573804"/>
    <w:rsid w:val="00597001"/>
    <w:rsid w:val="005F36E1"/>
    <w:rsid w:val="006460A1"/>
    <w:rsid w:val="00694D9C"/>
    <w:rsid w:val="00724F7A"/>
    <w:rsid w:val="007A1667"/>
    <w:rsid w:val="007F605D"/>
    <w:rsid w:val="007F618F"/>
    <w:rsid w:val="00805F0C"/>
    <w:rsid w:val="00851F75"/>
    <w:rsid w:val="00854787"/>
    <w:rsid w:val="008E3F04"/>
    <w:rsid w:val="00934CFE"/>
    <w:rsid w:val="00941684"/>
    <w:rsid w:val="00987EA0"/>
    <w:rsid w:val="00991414"/>
    <w:rsid w:val="00993843"/>
    <w:rsid w:val="009B0F29"/>
    <w:rsid w:val="009F68BE"/>
    <w:rsid w:val="00A10B8E"/>
    <w:rsid w:val="00A5276E"/>
    <w:rsid w:val="00A66359"/>
    <w:rsid w:val="00A708A8"/>
    <w:rsid w:val="00A737F5"/>
    <w:rsid w:val="00A904AC"/>
    <w:rsid w:val="00AC3285"/>
    <w:rsid w:val="00AD022C"/>
    <w:rsid w:val="00AF272A"/>
    <w:rsid w:val="00BB67DA"/>
    <w:rsid w:val="00C13CC0"/>
    <w:rsid w:val="00C17CCB"/>
    <w:rsid w:val="00D31330"/>
    <w:rsid w:val="00D42BA6"/>
    <w:rsid w:val="00DF403D"/>
    <w:rsid w:val="00E3598C"/>
    <w:rsid w:val="00E83752"/>
    <w:rsid w:val="00E876FB"/>
    <w:rsid w:val="00ED3552"/>
    <w:rsid w:val="00F10E01"/>
    <w:rsid w:val="00F23E40"/>
    <w:rsid w:val="00F4458E"/>
    <w:rsid w:val="00F63E74"/>
    <w:rsid w:val="00F86D99"/>
    <w:rsid w:val="00FB1D7E"/>
    <w:rsid w:val="00FE6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4784"/>
  <w15:docId w15:val="{A13EC1A4-9CED-4978-B8EF-7AC06F65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3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A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AEB"/>
  </w:style>
  <w:style w:type="paragraph" w:styleId="Piedepgina">
    <w:name w:val="footer"/>
    <w:basedOn w:val="Normal"/>
    <w:link w:val="PiedepginaCar"/>
    <w:uiPriority w:val="99"/>
    <w:unhideWhenUsed/>
    <w:rsid w:val="001E4A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AEB"/>
  </w:style>
  <w:style w:type="paragraph" w:styleId="Textodeglobo">
    <w:name w:val="Balloon Text"/>
    <w:basedOn w:val="Normal"/>
    <w:link w:val="TextodegloboCar"/>
    <w:uiPriority w:val="99"/>
    <w:semiHidden/>
    <w:unhideWhenUsed/>
    <w:rsid w:val="001E4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AEB"/>
    <w:rPr>
      <w:rFonts w:ascii="Tahoma" w:hAnsi="Tahoma" w:cs="Tahoma"/>
      <w:sz w:val="16"/>
      <w:szCs w:val="16"/>
    </w:rPr>
  </w:style>
  <w:style w:type="paragraph" w:styleId="Prrafodelista">
    <w:name w:val="List Paragraph"/>
    <w:basedOn w:val="Normal"/>
    <w:uiPriority w:val="34"/>
    <w:qFormat/>
    <w:rsid w:val="001E4AEB"/>
    <w:pPr>
      <w:ind w:left="720"/>
      <w:contextualSpacing/>
    </w:pPr>
  </w:style>
  <w:style w:type="table" w:styleId="Tablaconcuadrcula">
    <w:name w:val="Table Grid"/>
    <w:basedOn w:val="Tablanormal"/>
    <w:uiPriority w:val="59"/>
    <w:rsid w:val="00C1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08A8"/>
    <w:rPr>
      <w:color w:val="0000FF" w:themeColor="hyperlink"/>
      <w:u w:val="single"/>
    </w:rPr>
  </w:style>
  <w:style w:type="character" w:customStyle="1" w:styleId="Ttulo1Car">
    <w:name w:val="Título 1 Car"/>
    <w:basedOn w:val="Fuentedeprrafopredeter"/>
    <w:link w:val="Ttulo1"/>
    <w:uiPriority w:val="9"/>
    <w:rsid w:val="005F36E1"/>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AF272A"/>
    <w:rPr>
      <w:color w:val="800080" w:themeColor="followedHyperlink"/>
      <w:u w:val="single"/>
    </w:rPr>
  </w:style>
  <w:style w:type="character" w:styleId="Mencinsinresolver">
    <w:name w:val="Unresolved Mention"/>
    <w:basedOn w:val="Fuentedeprrafopredeter"/>
    <w:uiPriority w:val="99"/>
    <w:semiHidden/>
    <w:unhideWhenUsed/>
    <w:rsid w:val="00AF2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youtube.com/channel/UCcek3SvKRLWpUqhGnnlDF2Q" TargetMode="External"/><Relationship Id="rId12" Type="http://schemas.openxmlformats.org/officeDocument/2006/relationships/hyperlink" Target="https://www.linkedin.com/company/autoridad-portuaria-de-alicant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api.whatsapp.com/send?phone=3461960342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nstagram.com/puertodealicante/"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twitter.com/PuertoAlican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uertoalicante.com" TargetMode="External"/><Relationship Id="rId1" Type="http://schemas.openxmlformats.org/officeDocument/2006/relationships/hyperlink" Target="mailto:comunicacion@puertoalicant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uertoalicante.com" TargetMode="External"/><Relationship Id="rId1" Type="http://schemas.openxmlformats.org/officeDocument/2006/relationships/hyperlink" Target="mailto:comunicacion@puertoalicant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Autoridad Portuaria de Alicante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Hermoso Rodríguez</dc:creator>
  <cp:lastModifiedBy>David Hermoso</cp:lastModifiedBy>
  <cp:revision>17</cp:revision>
  <cp:lastPrinted>2019-02-26T11:49:00Z</cp:lastPrinted>
  <dcterms:created xsi:type="dcterms:W3CDTF">2019-04-10T13:41:00Z</dcterms:created>
  <dcterms:modified xsi:type="dcterms:W3CDTF">2022-08-24T06:46:00Z</dcterms:modified>
</cp:coreProperties>
</file>