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8C02BF7" w14:textId="6E89705D" w:rsidR="00B41AC9" w:rsidRPr="004338BD" w:rsidRDefault="00665190" w:rsidP="00F4458E">
      <w:pPr>
        <w:jc w:val="both"/>
        <w:rPr>
          <w:rFonts w:ascii="Arial Narrow" w:hAnsi="Arial Narrow"/>
          <w:b/>
          <w:sz w:val="48"/>
        </w:rPr>
      </w:pPr>
      <w:r>
        <w:rPr>
          <w:rFonts w:ascii="Arial Narrow" w:hAnsi="Arial Narrow"/>
          <w:b/>
          <w:sz w:val="48"/>
        </w:rPr>
        <w:t>El puerto de Alicante recibe al crucero IONA, el primero de los 14 que visitarán la ciudad en octubre</w:t>
      </w:r>
    </w:p>
    <w:p w14:paraId="3FBAF72E" w14:textId="5D1148F3" w:rsidR="00665190" w:rsidRDefault="00665190" w:rsidP="002F7FDB">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Al ser su</w:t>
      </w:r>
      <w:r w:rsidR="002F7FDB">
        <w:rPr>
          <w:rFonts w:ascii="Arial Narrow" w:hAnsi="Arial Narrow"/>
          <w:b/>
          <w:sz w:val="32"/>
          <w:szCs w:val="32"/>
        </w:rPr>
        <w:t xml:space="preserve"> primera visita</w:t>
      </w:r>
      <w:r>
        <w:rPr>
          <w:rFonts w:ascii="Arial Narrow" w:hAnsi="Arial Narrow"/>
          <w:b/>
          <w:sz w:val="32"/>
          <w:szCs w:val="32"/>
        </w:rPr>
        <w:t>, la Autoridad Portuaria ha organizado un breve acto de bienvenida, durante el cual, se ha realizado un intercambio de metopas conmemorativas.</w:t>
      </w:r>
    </w:p>
    <w:p w14:paraId="1AD963E1" w14:textId="34BBB8AF" w:rsidR="00B2499E" w:rsidRPr="002F7FDB" w:rsidRDefault="00B2499E" w:rsidP="002F7FDB">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A lo largo del mes están programadas dos escalas dobles con la llegada del </w:t>
      </w:r>
      <w:proofErr w:type="spellStart"/>
      <w:r>
        <w:rPr>
          <w:rFonts w:ascii="Arial Narrow" w:hAnsi="Arial Narrow"/>
          <w:b/>
          <w:sz w:val="32"/>
          <w:szCs w:val="32"/>
        </w:rPr>
        <w:t>Apex</w:t>
      </w:r>
      <w:proofErr w:type="spellEnd"/>
      <w:r>
        <w:rPr>
          <w:rFonts w:ascii="Arial Narrow" w:hAnsi="Arial Narrow"/>
          <w:b/>
          <w:sz w:val="32"/>
          <w:szCs w:val="32"/>
        </w:rPr>
        <w:t xml:space="preserve"> y el Aida Perla el día 11, y el </w:t>
      </w:r>
      <w:proofErr w:type="spellStart"/>
      <w:r>
        <w:rPr>
          <w:rFonts w:ascii="Arial Narrow" w:hAnsi="Arial Narrow"/>
          <w:b/>
          <w:sz w:val="32"/>
          <w:szCs w:val="32"/>
        </w:rPr>
        <w:t>Marella</w:t>
      </w:r>
      <w:proofErr w:type="spellEnd"/>
      <w:r>
        <w:rPr>
          <w:rFonts w:ascii="Arial Narrow" w:hAnsi="Arial Narrow"/>
          <w:b/>
          <w:sz w:val="32"/>
          <w:szCs w:val="32"/>
        </w:rPr>
        <w:t xml:space="preserve"> Explorer 2 y el Club </w:t>
      </w:r>
      <w:proofErr w:type="spellStart"/>
      <w:r>
        <w:rPr>
          <w:rFonts w:ascii="Arial Narrow" w:hAnsi="Arial Narrow"/>
          <w:b/>
          <w:sz w:val="32"/>
          <w:szCs w:val="32"/>
        </w:rPr>
        <w:t>Med</w:t>
      </w:r>
      <w:proofErr w:type="spellEnd"/>
      <w:r>
        <w:rPr>
          <w:rFonts w:ascii="Arial Narrow" w:hAnsi="Arial Narrow"/>
          <w:b/>
          <w:sz w:val="32"/>
          <w:szCs w:val="32"/>
        </w:rPr>
        <w:t xml:space="preserve"> 2</w:t>
      </w:r>
      <w:r w:rsidR="00915A7E">
        <w:rPr>
          <w:rFonts w:ascii="Arial Narrow" w:hAnsi="Arial Narrow"/>
          <w:b/>
          <w:sz w:val="32"/>
          <w:szCs w:val="32"/>
        </w:rPr>
        <w:t xml:space="preserve">, </w:t>
      </w:r>
      <w:r>
        <w:rPr>
          <w:rFonts w:ascii="Arial Narrow" w:hAnsi="Arial Narrow"/>
          <w:b/>
          <w:sz w:val="32"/>
          <w:szCs w:val="32"/>
        </w:rPr>
        <w:t>el día 15.</w:t>
      </w:r>
    </w:p>
    <w:p w14:paraId="471DD864" w14:textId="77777777" w:rsidR="001E4AEB" w:rsidRDefault="001E4AEB" w:rsidP="00F4458E">
      <w:pPr>
        <w:jc w:val="both"/>
        <w:rPr>
          <w:rFonts w:ascii="Arial Narrow" w:hAnsi="Arial Narrow"/>
          <w:b/>
          <w:sz w:val="32"/>
          <w:szCs w:val="32"/>
        </w:rPr>
      </w:pPr>
    </w:p>
    <w:p w14:paraId="10739718" w14:textId="0A39BBD0" w:rsidR="007E2B4C" w:rsidRDefault="001E4AEB" w:rsidP="007E2B4C">
      <w:pPr>
        <w:jc w:val="both"/>
        <w:rPr>
          <w:rFonts w:ascii="Arial Narrow" w:hAnsi="Arial Narrow"/>
          <w:sz w:val="28"/>
          <w:szCs w:val="28"/>
        </w:rPr>
      </w:pPr>
      <w:r>
        <w:rPr>
          <w:rFonts w:ascii="Arial Narrow" w:hAnsi="Arial Narrow"/>
          <w:sz w:val="28"/>
          <w:szCs w:val="28"/>
          <w:u w:val="single"/>
        </w:rPr>
        <w:t xml:space="preserve">Alicante – </w:t>
      </w:r>
      <w:r w:rsidR="007E2B4C">
        <w:rPr>
          <w:rFonts w:ascii="Arial Narrow" w:hAnsi="Arial Narrow"/>
          <w:sz w:val="28"/>
          <w:szCs w:val="28"/>
          <w:u w:val="single"/>
        </w:rPr>
        <w:t>01</w:t>
      </w:r>
      <w:r w:rsidR="00671C6F">
        <w:rPr>
          <w:rFonts w:ascii="Arial Narrow" w:hAnsi="Arial Narrow"/>
          <w:sz w:val="28"/>
          <w:szCs w:val="28"/>
          <w:u w:val="single"/>
        </w:rPr>
        <w:t>/</w:t>
      </w:r>
      <w:r w:rsidR="007E2B4C">
        <w:rPr>
          <w:rFonts w:ascii="Arial Narrow" w:hAnsi="Arial Narrow"/>
          <w:sz w:val="28"/>
          <w:szCs w:val="28"/>
          <w:u w:val="single"/>
        </w:rPr>
        <w:t>octubre</w:t>
      </w:r>
      <w:r>
        <w:rPr>
          <w:rFonts w:ascii="Arial Narrow" w:hAnsi="Arial Narrow"/>
          <w:sz w:val="28"/>
          <w:szCs w:val="28"/>
          <w:u w:val="single"/>
        </w:rPr>
        <w:t>/20</w:t>
      </w:r>
      <w:r w:rsidR="00A10B8E">
        <w:rPr>
          <w:rFonts w:ascii="Arial Narrow" w:hAnsi="Arial Narrow"/>
          <w:sz w:val="28"/>
          <w:szCs w:val="28"/>
          <w:u w:val="single"/>
        </w:rPr>
        <w:t>2</w:t>
      </w:r>
      <w:r w:rsidR="008E3F04">
        <w:rPr>
          <w:rFonts w:ascii="Arial Narrow" w:hAnsi="Arial Narrow"/>
          <w:sz w:val="28"/>
          <w:szCs w:val="28"/>
          <w:u w:val="single"/>
        </w:rPr>
        <w:t>1</w:t>
      </w:r>
      <w:r w:rsidRPr="007E2B4C">
        <w:rPr>
          <w:rFonts w:ascii="Arial Narrow" w:hAnsi="Arial Narrow"/>
          <w:sz w:val="28"/>
          <w:szCs w:val="28"/>
        </w:rPr>
        <w:t xml:space="preserve">.- </w:t>
      </w:r>
      <w:r w:rsidR="00915A7E">
        <w:rPr>
          <w:rFonts w:ascii="Arial Narrow" w:hAnsi="Arial Narrow"/>
          <w:sz w:val="28"/>
          <w:szCs w:val="28"/>
        </w:rPr>
        <w:t>A primera hora de la mañana, ha atracado, en e</w:t>
      </w:r>
      <w:r w:rsidR="007E2B4C" w:rsidRPr="007E2B4C">
        <w:rPr>
          <w:rFonts w:ascii="Arial Narrow" w:hAnsi="Arial Narrow"/>
          <w:sz w:val="28"/>
          <w:szCs w:val="28"/>
        </w:rPr>
        <w:t xml:space="preserve">l </w:t>
      </w:r>
      <w:r w:rsidR="00915A7E">
        <w:rPr>
          <w:rFonts w:ascii="Arial Narrow" w:hAnsi="Arial Narrow"/>
          <w:sz w:val="28"/>
          <w:szCs w:val="28"/>
        </w:rPr>
        <w:t>p</w:t>
      </w:r>
      <w:r w:rsidR="007E2B4C" w:rsidRPr="007E2B4C">
        <w:rPr>
          <w:rFonts w:ascii="Arial Narrow" w:hAnsi="Arial Narrow"/>
          <w:sz w:val="28"/>
          <w:szCs w:val="28"/>
        </w:rPr>
        <w:t>uerto de Alicante</w:t>
      </w:r>
      <w:r w:rsidR="00915A7E">
        <w:rPr>
          <w:rFonts w:ascii="Arial Narrow" w:hAnsi="Arial Narrow"/>
          <w:sz w:val="28"/>
          <w:szCs w:val="28"/>
        </w:rPr>
        <w:t xml:space="preserve">, </w:t>
      </w:r>
      <w:r w:rsidR="007E2B4C" w:rsidRPr="007E2B4C">
        <w:rPr>
          <w:rFonts w:ascii="Arial Narrow" w:hAnsi="Arial Narrow"/>
          <w:sz w:val="28"/>
          <w:szCs w:val="28"/>
        </w:rPr>
        <w:t xml:space="preserve">el crucero </w:t>
      </w:r>
      <w:r w:rsidR="00915A7E">
        <w:rPr>
          <w:rFonts w:ascii="Arial Narrow" w:hAnsi="Arial Narrow"/>
          <w:sz w:val="28"/>
          <w:szCs w:val="28"/>
        </w:rPr>
        <w:t xml:space="preserve">IONA, propiedad </w:t>
      </w:r>
      <w:r w:rsidR="007E2B4C" w:rsidRPr="007E2B4C">
        <w:rPr>
          <w:rFonts w:ascii="Arial Narrow" w:hAnsi="Arial Narrow"/>
          <w:sz w:val="28"/>
          <w:szCs w:val="28"/>
        </w:rPr>
        <w:t xml:space="preserve">de la naviera P&amp;O </w:t>
      </w:r>
      <w:proofErr w:type="spellStart"/>
      <w:r w:rsidR="007E2B4C" w:rsidRPr="007E2B4C">
        <w:rPr>
          <w:rFonts w:ascii="Arial Narrow" w:hAnsi="Arial Narrow"/>
          <w:sz w:val="28"/>
          <w:szCs w:val="28"/>
        </w:rPr>
        <w:t>Cruises</w:t>
      </w:r>
      <w:proofErr w:type="spellEnd"/>
      <w:r w:rsidR="00915A7E">
        <w:rPr>
          <w:rFonts w:ascii="Arial Narrow" w:hAnsi="Arial Narrow"/>
          <w:sz w:val="28"/>
          <w:szCs w:val="28"/>
        </w:rPr>
        <w:t xml:space="preserve"> y representado por la empresa </w:t>
      </w:r>
      <w:proofErr w:type="spellStart"/>
      <w:r w:rsidR="00915A7E">
        <w:rPr>
          <w:rFonts w:ascii="Arial Narrow" w:hAnsi="Arial Narrow"/>
          <w:sz w:val="28"/>
          <w:szCs w:val="28"/>
        </w:rPr>
        <w:t>Marmedsa</w:t>
      </w:r>
      <w:proofErr w:type="spellEnd"/>
      <w:r w:rsidR="00915A7E">
        <w:rPr>
          <w:rFonts w:ascii="Arial Narrow" w:hAnsi="Arial Narrow"/>
          <w:sz w:val="28"/>
          <w:szCs w:val="28"/>
        </w:rPr>
        <w:t xml:space="preserve"> </w:t>
      </w:r>
      <w:proofErr w:type="spellStart"/>
      <w:r w:rsidR="00915A7E">
        <w:rPr>
          <w:rFonts w:ascii="Arial Narrow" w:hAnsi="Arial Narrow"/>
          <w:sz w:val="28"/>
          <w:szCs w:val="28"/>
        </w:rPr>
        <w:t>Cruise</w:t>
      </w:r>
      <w:proofErr w:type="spellEnd"/>
      <w:r w:rsidR="00915A7E">
        <w:rPr>
          <w:rFonts w:ascii="Arial Narrow" w:hAnsi="Arial Narrow"/>
          <w:sz w:val="28"/>
          <w:szCs w:val="28"/>
        </w:rPr>
        <w:t xml:space="preserve"> </w:t>
      </w:r>
      <w:proofErr w:type="spellStart"/>
      <w:r w:rsidR="00915A7E">
        <w:rPr>
          <w:rFonts w:ascii="Arial Narrow" w:hAnsi="Arial Narrow"/>
          <w:sz w:val="28"/>
          <w:szCs w:val="28"/>
        </w:rPr>
        <w:t>Services</w:t>
      </w:r>
      <w:proofErr w:type="spellEnd"/>
      <w:r w:rsidR="00915A7E">
        <w:rPr>
          <w:rFonts w:ascii="Arial Narrow" w:hAnsi="Arial Narrow"/>
          <w:sz w:val="28"/>
          <w:szCs w:val="28"/>
        </w:rPr>
        <w:t xml:space="preserve">, </w:t>
      </w:r>
      <w:r w:rsidR="007E2B4C" w:rsidRPr="007E2B4C">
        <w:rPr>
          <w:rFonts w:ascii="Arial Narrow" w:hAnsi="Arial Narrow"/>
          <w:sz w:val="28"/>
          <w:szCs w:val="28"/>
        </w:rPr>
        <w:t xml:space="preserve">cumpliendo </w:t>
      </w:r>
      <w:r w:rsidR="00915A7E">
        <w:rPr>
          <w:rFonts w:ascii="Arial Narrow" w:hAnsi="Arial Narrow"/>
          <w:sz w:val="28"/>
          <w:szCs w:val="28"/>
        </w:rPr>
        <w:t xml:space="preserve">los </w:t>
      </w:r>
      <w:r w:rsidR="007E2B4C" w:rsidRPr="007E2B4C">
        <w:rPr>
          <w:rFonts w:ascii="Arial Narrow" w:hAnsi="Arial Narrow"/>
          <w:sz w:val="28"/>
          <w:szCs w:val="28"/>
        </w:rPr>
        <w:t>estrictos protocolos sanitarios</w:t>
      </w:r>
      <w:r w:rsidR="00915A7E">
        <w:rPr>
          <w:rFonts w:ascii="Arial Narrow" w:hAnsi="Arial Narrow"/>
          <w:sz w:val="28"/>
          <w:szCs w:val="28"/>
        </w:rPr>
        <w:t>,</w:t>
      </w:r>
      <w:r w:rsidR="001E2DE3">
        <w:rPr>
          <w:rFonts w:ascii="Arial Narrow" w:hAnsi="Arial Narrow"/>
          <w:sz w:val="28"/>
          <w:szCs w:val="28"/>
        </w:rPr>
        <w:t xml:space="preserve"> frente al C</w:t>
      </w:r>
      <w:r w:rsidR="00B2499E">
        <w:rPr>
          <w:rFonts w:ascii="Arial Narrow" w:hAnsi="Arial Narrow"/>
          <w:sz w:val="28"/>
          <w:szCs w:val="28"/>
        </w:rPr>
        <w:t>ovid</w:t>
      </w:r>
      <w:r w:rsidR="001E2DE3">
        <w:rPr>
          <w:rFonts w:ascii="Arial Narrow" w:hAnsi="Arial Narrow"/>
          <w:sz w:val="28"/>
          <w:szCs w:val="28"/>
        </w:rPr>
        <w:t>-19</w:t>
      </w:r>
      <w:r w:rsidR="007E2B4C" w:rsidRPr="007E2B4C">
        <w:rPr>
          <w:rFonts w:ascii="Arial Narrow" w:hAnsi="Arial Narrow"/>
          <w:sz w:val="28"/>
          <w:szCs w:val="28"/>
        </w:rPr>
        <w:t xml:space="preserve">. Con una capacidad </w:t>
      </w:r>
      <w:r w:rsidR="00915A7E">
        <w:rPr>
          <w:rFonts w:ascii="Arial Narrow" w:hAnsi="Arial Narrow"/>
          <w:sz w:val="28"/>
          <w:szCs w:val="28"/>
        </w:rPr>
        <w:t>máxima</w:t>
      </w:r>
      <w:r w:rsidR="007E2B4C" w:rsidRPr="007E2B4C">
        <w:rPr>
          <w:rFonts w:ascii="Arial Narrow" w:hAnsi="Arial Narrow"/>
          <w:sz w:val="28"/>
          <w:szCs w:val="28"/>
        </w:rPr>
        <w:t xml:space="preserve"> de 6685 pasajeros, el </w:t>
      </w:r>
      <w:r w:rsidR="00915A7E">
        <w:rPr>
          <w:rFonts w:ascii="Arial Narrow" w:hAnsi="Arial Narrow"/>
          <w:sz w:val="28"/>
          <w:szCs w:val="28"/>
        </w:rPr>
        <w:t>buque</w:t>
      </w:r>
      <w:r w:rsidR="007E2B4C" w:rsidRPr="007E2B4C">
        <w:rPr>
          <w:rFonts w:ascii="Arial Narrow" w:hAnsi="Arial Narrow"/>
          <w:sz w:val="28"/>
          <w:szCs w:val="28"/>
        </w:rPr>
        <w:t xml:space="preserve"> ha llegado a </w:t>
      </w:r>
      <w:r w:rsidR="00915A7E">
        <w:rPr>
          <w:rFonts w:ascii="Arial Narrow" w:hAnsi="Arial Narrow"/>
          <w:sz w:val="28"/>
          <w:szCs w:val="28"/>
        </w:rPr>
        <w:t>la ciudad</w:t>
      </w:r>
      <w:r w:rsidR="007E2B4C" w:rsidRPr="007E2B4C">
        <w:rPr>
          <w:rFonts w:ascii="Arial Narrow" w:hAnsi="Arial Narrow"/>
          <w:sz w:val="28"/>
          <w:szCs w:val="28"/>
        </w:rPr>
        <w:t xml:space="preserve"> con 3437 pasajeros a bordo</w:t>
      </w:r>
      <w:r w:rsidR="007E2B4C">
        <w:rPr>
          <w:rFonts w:ascii="Arial Narrow" w:hAnsi="Arial Narrow"/>
          <w:sz w:val="28"/>
          <w:szCs w:val="28"/>
        </w:rPr>
        <w:t>,</w:t>
      </w:r>
      <w:r w:rsidR="007E2B4C" w:rsidRPr="007E2B4C">
        <w:rPr>
          <w:rFonts w:ascii="Arial Narrow" w:hAnsi="Arial Narrow"/>
          <w:sz w:val="28"/>
          <w:szCs w:val="28"/>
        </w:rPr>
        <w:t xml:space="preserve"> con el fin de garantizar la distancia social en las travesías.</w:t>
      </w:r>
    </w:p>
    <w:p w14:paraId="44374144" w14:textId="0443F2FB" w:rsidR="00915A7E" w:rsidRDefault="00915A7E" w:rsidP="007E2B4C">
      <w:pPr>
        <w:jc w:val="both"/>
        <w:rPr>
          <w:rFonts w:ascii="Arial Narrow" w:hAnsi="Arial Narrow"/>
          <w:sz w:val="28"/>
          <w:szCs w:val="28"/>
        </w:rPr>
      </w:pPr>
      <w:r>
        <w:rPr>
          <w:rFonts w:ascii="Arial Narrow" w:hAnsi="Arial Narrow"/>
          <w:sz w:val="28"/>
          <w:szCs w:val="28"/>
        </w:rPr>
        <w:t>Al ser la primera escala que realiza el IONA en la ciudad, se ha celebrado el tradicional acto de bienvenida organizado por la Autoridad Portuaria, durante el cual se realiza un intercambio de metopas con el crucero, para conmemorar esta primera visita a la ciudad.</w:t>
      </w:r>
      <w:r w:rsidRPr="00915A7E">
        <w:rPr>
          <w:rFonts w:ascii="Arial Narrow" w:hAnsi="Arial Narrow"/>
          <w:sz w:val="28"/>
          <w:szCs w:val="28"/>
        </w:rPr>
        <w:t xml:space="preserve"> </w:t>
      </w:r>
      <w:r w:rsidRPr="007E2B4C">
        <w:rPr>
          <w:rFonts w:ascii="Arial Narrow" w:hAnsi="Arial Narrow"/>
          <w:sz w:val="28"/>
          <w:szCs w:val="28"/>
        </w:rPr>
        <w:t xml:space="preserve">En el acto han participado Mónica Bautista, </w:t>
      </w:r>
      <w:r>
        <w:rPr>
          <w:rFonts w:ascii="Arial Narrow" w:hAnsi="Arial Narrow"/>
          <w:sz w:val="28"/>
          <w:szCs w:val="28"/>
        </w:rPr>
        <w:t>directora comercial</w:t>
      </w:r>
      <w:r w:rsidRPr="007E2B4C">
        <w:rPr>
          <w:rFonts w:ascii="Arial Narrow" w:hAnsi="Arial Narrow"/>
          <w:sz w:val="28"/>
          <w:szCs w:val="28"/>
        </w:rPr>
        <w:t xml:space="preserve"> de la APA, </w:t>
      </w:r>
      <w:r>
        <w:rPr>
          <w:rFonts w:ascii="Arial Narrow" w:hAnsi="Arial Narrow"/>
          <w:sz w:val="28"/>
          <w:szCs w:val="28"/>
        </w:rPr>
        <w:t xml:space="preserve">Francesco Balbi, director de la Terminal de Cruceros, Robert Arthur, representante de </w:t>
      </w:r>
      <w:proofErr w:type="spellStart"/>
      <w:r>
        <w:rPr>
          <w:rFonts w:ascii="Arial Narrow" w:hAnsi="Arial Narrow"/>
          <w:sz w:val="28"/>
          <w:szCs w:val="28"/>
        </w:rPr>
        <w:t>Marmedsa</w:t>
      </w:r>
      <w:proofErr w:type="spellEnd"/>
      <w:r>
        <w:rPr>
          <w:rFonts w:ascii="Arial Narrow" w:hAnsi="Arial Narrow"/>
          <w:sz w:val="28"/>
          <w:szCs w:val="28"/>
        </w:rPr>
        <w:t xml:space="preserve"> </w:t>
      </w:r>
      <w:proofErr w:type="spellStart"/>
      <w:r>
        <w:rPr>
          <w:rFonts w:ascii="Arial Narrow" w:hAnsi="Arial Narrow"/>
          <w:sz w:val="28"/>
          <w:szCs w:val="28"/>
        </w:rPr>
        <w:lastRenderedPageBreak/>
        <w:t>Cruise</w:t>
      </w:r>
      <w:proofErr w:type="spellEnd"/>
      <w:r>
        <w:rPr>
          <w:rFonts w:ascii="Arial Narrow" w:hAnsi="Arial Narrow"/>
          <w:sz w:val="28"/>
          <w:szCs w:val="28"/>
        </w:rPr>
        <w:t xml:space="preserve"> </w:t>
      </w:r>
      <w:proofErr w:type="spellStart"/>
      <w:r>
        <w:rPr>
          <w:rFonts w:ascii="Arial Narrow" w:hAnsi="Arial Narrow"/>
          <w:sz w:val="28"/>
          <w:szCs w:val="28"/>
        </w:rPr>
        <w:t>Services</w:t>
      </w:r>
      <w:proofErr w:type="spellEnd"/>
      <w:r>
        <w:rPr>
          <w:rFonts w:ascii="Arial Narrow" w:hAnsi="Arial Narrow"/>
          <w:sz w:val="28"/>
          <w:szCs w:val="28"/>
        </w:rPr>
        <w:t xml:space="preserve"> en Alicante, </w:t>
      </w:r>
      <w:r w:rsidRPr="007E2B4C">
        <w:rPr>
          <w:rFonts w:ascii="Arial Narrow" w:hAnsi="Arial Narrow"/>
          <w:sz w:val="28"/>
          <w:szCs w:val="28"/>
        </w:rPr>
        <w:t xml:space="preserve">y Robert Gerald John </w:t>
      </w:r>
      <w:proofErr w:type="spellStart"/>
      <w:r w:rsidRPr="007E2B4C">
        <w:rPr>
          <w:rFonts w:ascii="Arial Narrow" w:hAnsi="Arial Narrow"/>
          <w:sz w:val="28"/>
          <w:szCs w:val="28"/>
        </w:rPr>
        <w:t>Camby</w:t>
      </w:r>
      <w:proofErr w:type="spellEnd"/>
      <w:r w:rsidRPr="007E2B4C">
        <w:rPr>
          <w:rFonts w:ascii="Arial Narrow" w:hAnsi="Arial Narrow"/>
          <w:sz w:val="28"/>
          <w:szCs w:val="28"/>
        </w:rPr>
        <w:t xml:space="preserve"> y Andrew John </w:t>
      </w:r>
      <w:proofErr w:type="spellStart"/>
      <w:r w:rsidRPr="007E2B4C">
        <w:rPr>
          <w:rFonts w:ascii="Arial Narrow" w:hAnsi="Arial Narrow"/>
          <w:sz w:val="28"/>
          <w:szCs w:val="28"/>
        </w:rPr>
        <w:t>Wolverson</w:t>
      </w:r>
      <w:proofErr w:type="spellEnd"/>
      <w:r w:rsidRPr="007E2B4C">
        <w:rPr>
          <w:rFonts w:ascii="Arial Narrow" w:hAnsi="Arial Narrow"/>
          <w:sz w:val="28"/>
          <w:szCs w:val="28"/>
        </w:rPr>
        <w:t>, capitanes del buque.</w:t>
      </w:r>
    </w:p>
    <w:p w14:paraId="04A614AE" w14:textId="6F4E8B5C" w:rsidR="00253D5D" w:rsidRDefault="00EF1428" w:rsidP="007A425C">
      <w:pPr>
        <w:jc w:val="both"/>
        <w:rPr>
          <w:rFonts w:ascii="Arial Narrow" w:hAnsi="Arial Narrow"/>
          <w:sz w:val="28"/>
          <w:szCs w:val="28"/>
        </w:rPr>
      </w:pPr>
      <w:r>
        <w:rPr>
          <w:rFonts w:ascii="Arial Narrow" w:hAnsi="Arial Narrow"/>
          <w:sz w:val="28"/>
          <w:szCs w:val="28"/>
        </w:rPr>
        <w:t xml:space="preserve">El </w:t>
      </w:r>
      <w:r w:rsidR="00915A7E">
        <w:rPr>
          <w:rFonts w:ascii="Arial Narrow" w:hAnsi="Arial Narrow"/>
          <w:sz w:val="28"/>
          <w:szCs w:val="28"/>
        </w:rPr>
        <w:t>IONA</w:t>
      </w:r>
      <w:r>
        <w:rPr>
          <w:rFonts w:ascii="Arial Narrow" w:hAnsi="Arial Narrow"/>
          <w:sz w:val="28"/>
          <w:szCs w:val="28"/>
        </w:rPr>
        <w:t xml:space="preserve"> abre un mes de octubre </w:t>
      </w:r>
      <w:r w:rsidR="00905612">
        <w:rPr>
          <w:rFonts w:ascii="Arial Narrow" w:hAnsi="Arial Narrow"/>
          <w:sz w:val="28"/>
          <w:szCs w:val="28"/>
        </w:rPr>
        <w:t>con gran actividad</w:t>
      </w:r>
      <w:r w:rsidR="00915A7E">
        <w:rPr>
          <w:rFonts w:ascii="Arial Narrow" w:hAnsi="Arial Narrow"/>
          <w:sz w:val="28"/>
          <w:szCs w:val="28"/>
        </w:rPr>
        <w:t>,</w:t>
      </w:r>
      <w:r w:rsidR="00905612">
        <w:rPr>
          <w:rFonts w:ascii="Arial Narrow" w:hAnsi="Arial Narrow"/>
          <w:sz w:val="28"/>
          <w:szCs w:val="28"/>
        </w:rPr>
        <w:t xml:space="preserve"> en cuanto a llegadas de cruceros </w:t>
      </w:r>
      <w:r>
        <w:rPr>
          <w:rFonts w:ascii="Arial Narrow" w:hAnsi="Arial Narrow"/>
          <w:sz w:val="28"/>
          <w:szCs w:val="28"/>
        </w:rPr>
        <w:t xml:space="preserve">en el </w:t>
      </w:r>
      <w:r w:rsidR="00E85B04">
        <w:rPr>
          <w:rFonts w:ascii="Arial Narrow" w:hAnsi="Arial Narrow"/>
          <w:sz w:val="28"/>
          <w:szCs w:val="28"/>
        </w:rPr>
        <w:t>P</w:t>
      </w:r>
      <w:r>
        <w:rPr>
          <w:rFonts w:ascii="Arial Narrow" w:hAnsi="Arial Narrow"/>
          <w:sz w:val="28"/>
          <w:szCs w:val="28"/>
        </w:rPr>
        <w:t>uerto de Alicante</w:t>
      </w:r>
      <w:r w:rsidR="00915A7E">
        <w:rPr>
          <w:rFonts w:ascii="Arial Narrow" w:hAnsi="Arial Narrow"/>
          <w:sz w:val="28"/>
          <w:szCs w:val="28"/>
        </w:rPr>
        <w:t>, teniendo previstas</w:t>
      </w:r>
      <w:r w:rsidR="00905612">
        <w:rPr>
          <w:rFonts w:ascii="Arial Narrow" w:hAnsi="Arial Narrow"/>
          <w:sz w:val="28"/>
          <w:szCs w:val="28"/>
        </w:rPr>
        <w:t xml:space="preserve"> catorce escalas, </w:t>
      </w:r>
      <w:r w:rsidR="00915A7E">
        <w:rPr>
          <w:rFonts w:ascii="Arial Narrow" w:hAnsi="Arial Narrow"/>
          <w:sz w:val="28"/>
          <w:szCs w:val="28"/>
        </w:rPr>
        <w:t>algunas de ellas</w:t>
      </w:r>
      <w:r w:rsidR="00905612">
        <w:rPr>
          <w:rFonts w:ascii="Arial Narrow" w:hAnsi="Arial Narrow"/>
          <w:sz w:val="28"/>
          <w:szCs w:val="28"/>
        </w:rPr>
        <w:t xml:space="preserve"> dobles</w:t>
      </w:r>
      <w:r w:rsidR="00915A7E">
        <w:rPr>
          <w:rFonts w:ascii="Arial Narrow" w:hAnsi="Arial Narrow"/>
          <w:sz w:val="28"/>
          <w:szCs w:val="28"/>
        </w:rPr>
        <w:t xml:space="preserve">: </w:t>
      </w:r>
      <w:r w:rsidR="00905612">
        <w:rPr>
          <w:rFonts w:ascii="Arial Narrow" w:hAnsi="Arial Narrow"/>
          <w:sz w:val="28"/>
          <w:szCs w:val="28"/>
        </w:rPr>
        <w:t xml:space="preserve"> </w:t>
      </w:r>
      <w:r w:rsidR="00915A7E">
        <w:rPr>
          <w:rFonts w:ascii="Arial Narrow" w:hAnsi="Arial Narrow"/>
          <w:sz w:val="28"/>
          <w:szCs w:val="28"/>
        </w:rPr>
        <w:t>el día</w:t>
      </w:r>
      <w:r w:rsidR="00905612">
        <w:rPr>
          <w:rFonts w:ascii="Arial Narrow" w:hAnsi="Arial Narrow"/>
          <w:sz w:val="28"/>
          <w:szCs w:val="28"/>
        </w:rPr>
        <w:t xml:space="preserve"> 11</w:t>
      </w:r>
      <w:r w:rsidR="00915A7E">
        <w:rPr>
          <w:rFonts w:ascii="Arial Narrow" w:hAnsi="Arial Narrow"/>
          <w:sz w:val="28"/>
          <w:szCs w:val="28"/>
        </w:rPr>
        <w:t xml:space="preserve">, con los buques </w:t>
      </w:r>
      <w:proofErr w:type="spellStart"/>
      <w:r w:rsidR="00B2499E">
        <w:rPr>
          <w:rFonts w:ascii="Arial Narrow" w:hAnsi="Arial Narrow"/>
          <w:sz w:val="28"/>
          <w:szCs w:val="28"/>
        </w:rPr>
        <w:t>Apex</w:t>
      </w:r>
      <w:proofErr w:type="spellEnd"/>
      <w:r w:rsidR="00B2499E">
        <w:rPr>
          <w:rFonts w:ascii="Arial Narrow" w:hAnsi="Arial Narrow"/>
          <w:sz w:val="28"/>
          <w:szCs w:val="28"/>
        </w:rPr>
        <w:t xml:space="preserve"> y Aida Perla</w:t>
      </w:r>
      <w:r w:rsidR="00915A7E">
        <w:rPr>
          <w:rFonts w:ascii="Arial Narrow" w:hAnsi="Arial Narrow"/>
          <w:sz w:val="28"/>
          <w:szCs w:val="28"/>
        </w:rPr>
        <w:t xml:space="preserve">, y el </w:t>
      </w:r>
      <w:r w:rsidR="00905612">
        <w:rPr>
          <w:rFonts w:ascii="Arial Narrow" w:hAnsi="Arial Narrow"/>
          <w:sz w:val="28"/>
          <w:szCs w:val="28"/>
        </w:rPr>
        <w:t>15</w:t>
      </w:r>
      <w:r w:rsidR="00915A7E">
        <w:rPr>
          <w:rFonts w:ascii="Arial Narrow" w:hAnsi="Arial Narrow"/>
          <w:sz w:val="28"/>
          <w:szCs w:val="28"/>
        </w:rPr>
        <w:t xml:space="preserve">, con el </w:t>
      </w:r>
      <w:proofErr w:type="spellStart"/>
      <w:r w:rsidR="00B2499E">
        <w:rPr>
          <w:rFonts w:ascii="Arial Narrow" w:hAnsi="Arial Narrow"/>
          <w:sz w:val="28"/>
          <w:szCs w:val="28"/>
        </w:rPr>
        <w:t>Marella</w:t>
      </w:r>
      <w:proofErr w:type="spellEnd"/>
      <w:r w:rsidR="00B2499E">
        <w:rPr>
          <w:rFonts w:ascii="Arial Narrow" w:hAnsi="Arial Narrow"/>
          <w:sz w:val="28"/>
          <w:szCs w:val="28"/>
        </w:rPr>
        <w:t xml:space="preserve"> Explorer 2 y</w:t>
      </w:r>
      <w:r w:rsidR="00915A7E">
        <w:rPr>
          <w:rFonts w:ascii="Arial Narrow" w:hAnsi="Arial Narrow"/>
          <w:sz w:val="28"/>
          <w:szCs w:val="28"/>
        </w:rPr>
        <w:t xml:space="preserve"> el</w:t>
      </w:r>
      <w:r w:rsidR="00B2499E">
        <w:rPr>
          <w:rFonts w:ascii="Arial Narrow" w:hAnsi="Arial Narrow"/>
          <w:sz w:val="28"/>
          <w:szCs w:val="28"/>
        </w:rPr>
        <w:t xml:space="preserve"> Club </w:t>
      </w:r>
      <w:proofErr w:type="spellStart"/>
      <w:r w:rsidR="00B2499E">
        <w:rPr>
          <w:rFonts w:ascii="Arial Narrow" w:hAnsi="Arial Narrow"/>
          <w:sz w:val="28"/>
          <w:szCs w:val="28"/>
        </w:rPr>
        <w:t>Med</w:t>
      </w:r>
      <w:proofErr w:type="spellEnd"/>
      <w:r w:rsidR="00B2499E">
        <w:rPr>
          <w:rFonts w:ascii="Arial Narrow" w:hAnsi="Arial Narrow"/>
          <w:sz w:val="28"/>
          <w:szCs w:val="28"/>
        </w:rPr>
        <w:t xml:space="preserve"> 2</w:t>
      </w:r>
      <w:r w:rsidR="00905612">
        <w:rPr>
          <w:rFonts w:ascii="Arial Narrow" w:hAnsi="Arial Narrow"/>
          <w:sz w:val="28"/>
          <w:szCs w:val="28"/>
        </w:rPr>
        <w:t>.</w:t>
      </w:r>
    </w:p>
    <w:p w14:paraId="67860239" w14:textId="7E0E58EB" w:rsidR="00253D5D" w:rsidRDefault="00253D5D" w:rsidP="007A425C">
      <w:pPr>
        <w:jc w:val="both"/>
        <w:rPr>
          <w:rFonts w:ascii="Arial Narrow" w:hAnsi="Arial Narrow"/>
          <w:sz w:val="28"/>
          <w:szCs w:val="28"/>
        </w:rPr>
      </w:pPr>
      <w:r>
        <w:rPr>
          <w:rFonts w:ascii="Arial Narrow" w:hAnsi="Arial Narrow"/>
          <w:sz w:val="28"/>
          <w:szCs w:val="28"/>
        </w:rPr>
        <w:t>Además, tal y como anunció</w:t>
      </w:r>
      <w:r w:rsidR="00915A7E">
        <w:rPr>
          <w:rFonts w:ascii="Arial Narrow" w:hAnsi="Arial Narrow"/>
          <w:sz w:val="28"/>
          <w:szCs w:val="28"/>
        </w:rPr>
        <w:t xml:space="preserve"> la Autoridad Portuaria</w:t>
      </w:r>
      <w:r>
        <w:rPr>
          <w:rFonts w:ascii="Arial Narrow" w:hAnsi="Arial Narrow"/>
          <w:sz w:val="28"/>
          <w:szCs w:val="28"/>
        </w:rPr>
        <w:t xml:space="preserve"> en la primera jornada de la IV Edición de Alicante Costa Blanca por el Turismo de Cruceros, el puerto alicantino tiene registradas </w:t>
      </w:r>
      <w:r w:rsidR="00DE6609">
        <w:rPr>
          <w:rFonts w:ascii="Arial Narrow" w:hAnsi="Arial Narrow"/>
          <w:sz w:val="28"/>
          <w:szCs w:val="28"/>
        </w:rPr>
        <w:t>37</w:t>
      </w:r>
      <w:r>
        <w:rPr>
          <w:rFonts w:ascii="Arial Narrow" w:hAnsi="Arial Narrow"/>
          <w:sz w:val="28"/>
          <w:szCs w:val="28"/>
        </w:rPr>
        <w:t xml:space="preserve"> escalas para </w:t>
      </w:r>
      <w:proofErr w:type="gramStart"/>
      <w:r>
        <w:rPr>
          <w:rFonts w:ascii="Arial Narrow" w:hAnsi="Arial Narrow"/>
          <w:sz w:val="28"/>
          <w:szCs w:val="28"/>
        </w:rPr>
        <w:t>el 202</w:t>
      </w:r>
      <w:r w:rsidR="00DE6609">
        <w:rPr>
          <w:rFonts w:ascii="Arial Narrow" w:hAnsi="Arial Narrow"/>
          <w:sz w:val="28"/>
          <w:szCs w:val="28"/>
        </w:rPr>
        <w:t>1</w:t>
      </w:r>
      <w:r>
        <w:rPr>
          <w:rFonts w:ascii="Arial Narrow" w:hAnsi="Arial Narrow"/>
          <w:sz w:val="28"/>
          <w:szCs w:val="28"/>
        </w:rPr>
        <w:t xml:space="preserve"> y 6</w:t>
      </w:r>
      <w:r w:rsidR="00DE6609">
        <w:rPr>
          <w:rFonts w:ascii="Arial Narrow" w:hAnsi="Arial Narrow"/>
          <w:sz w:val="28"/>
          <w:szCs w:val="28"/>
        </w:rPr>
        <w:t>3</w:t>
      </w:r>
      <w:r>
        <w:rPr>
          <w:rFonts w:ascii="Arial Narrow" w:hAnsi="Arial Narrow"/>
          <w:sz w:val="28"/>
          <w:szCs w:val="28"/>
        </w:rPr>
        <w:t xml:space="preserve"> escalas</w:t>
      </w:r>
      <w:proofErr w:type="gramEnd"/>
      <w:r>
        <w:rPr>
          <w:rFonts w:ascii="Arial Narrow" w:hAnsi="Arial Narrow"/>
          <w:sz w:val="28"/>
          <w:szCs w:val="28"/>
        </w:rPr>
        <w:t xml:space="preserve"> </w:t>
      </w:r>
      <w:r w:rsidRPr="000276FD">
        <w:rPr>
          <w:rFonts w:ascii="Arial Narrow" w:hAnsi="Arial Narrow"/>
          <w:color w:val="000000" w:themeColor="text1"/>
          <w:sz w:val="28"/>
          <w:szCs w:val="28"/>
        </w:rPr>
        <w:t>para 202</w:t>
      </w:r>
      <w:r w:rsidR="000276FD" w:rsidRPr="000276FD">
        <w:rPr>
          <w:rFonts w:ascii="Arial Narrow" w:hAnsi="Arial Narrow"/>
          <w:color w:val="000000" w:themeColor="text1"/>
          <w:sz w:val="28"/>
          <w:szCs w:val="28"/>
        </w:rPr>
        <w:t>2</w:t>
      </w:r>
      <w:r w:rsidR="000276FD">
        <w:rPr>
          <w:rFonts w:ascii="Arial Narrow" w:hAnsi="Arial Narrow"/>
          <w:color w:val="000000" w:themeColor="text1"/>
          <w:sz w:val="28"/>
          <w:szCs w:val="28"/>
        </w:rPr>
        <w:t xml:space="preserve">, </w:t>
      </w:r>
      <w:r w:rsidRPr="000276FD">
        <w:rPr>
          <w:rFonts w:ascii="Arial Narrow" w:hAnsi="Arial Narrow"/>
          <w:color w:val="000000" w:themeColor="text1"/>
          <w:sz w:val="28"/>
          <w:szCs w:val="28"/>
        </w:rPr>
        <w:t>números</w:t>
      </w:r>
      <w:r>
        <w:rPr>
          <w:rFonts w:ascii="Arial Narrow" w:hAnsi="Arial Narrow"/>
          <w:sz w:val="28"/>
          <w:szCs w:val="28"/>
        </w:rPr>
        <w:t xml:space="preserve"> que superan las llegadas registradas en 2019, antes de la suspensión de operaciones de crucero con motivo de la pandemia.</w:t>
      </w:r>
    </w:p>
    <w:p w14:paraId="19EDF68F" w14:textId="46FFBFA7" w:rsidR="00253D5D" w:rsidRDefault="00FC1E51" w:rsidP="007A425C">
      <w:pPr>
        <w:jc w:val="both"/>
        <w:rPr>
          <w:rFonts w:ascii="Arial Narrow" w:hAnsi="Arial Narrow"/>
          <w:sz w:val="28"/>
          <w:szCs w:val="28"/>
        </w:rPr>
      </w:pPr>
      <w:r>
        <w:rPr>
          <w:rFonts w:ascii="Arial Narrow" w:hAnsi="Arial Narrow"/>
          <w:sz w:val="28"/>
          <w:szCs w:val="28"/>
        </w:rPr>
        <w:t>Estas cifras</w:t>
      </w:r>
      <w:r w:rsidR="00B71433" w:rsidRPr="00B71433">
        <w:rPr>
          <w:rFonts w:ascii="Arial Narrow" w:hAnsi="Arial Narrow"/>
          <w:sz w:val="28"/>
          <w:szCs w:val="28"/>
        </w:rPr>
        <w:t xml:space="preserve"> </w:t>
      </w:r>
      <w:r w:rsidR="001C1433">
        <w:rPr>
          <w:rFonts w:ascii="Arial Narrow" w:hAnsi="Arial Narrow"/>
          <w:sz w:val="28"/>
          <w:szCs w:val="28"/>
        </w:rPr>
        <w:t>auguran</w:t>
      </w:r>
      <w:r w:rsidR="00B71433">
        <w:rPr>
          <w:rFonts w:ascii="Arial Narrow" w:hAnsi="Arial Narrow"/>
          <w:sz w:val="28"/>
          <w:szCs w:val="28"/>
        </w:rPr>
        <w:t xml:space="preserve"> buenas expectativas de recuperación del sector en la provincia,</w:t>
      </w:r>
      <w:r w:rsidR="00FD4932">
        <w:rPr>
          <w:rFonts w:ascii="Arial Narrow" w:hAnsi="Arial Narrow"/>
          <w:sz w:val="28"/>
          <w:szCs w:val="28"/>
        </w:rPr>
        <w:t xml:space="preserve"> fruto del</w:t>
      </w:r>
      <w:r>
        <w:rPr>
          <w:rFonts w:ascii="Arial Narrow" w:hAnsi="Arial Narrow"/>
          <w:sz w:val="28"/>
          <w:szCs w:val="28"/>
        </w:rPr>
        <w:t xml:space="preserve"> trabajo que se viene realizando</w:t>
      </w:r>
      <w:r w:rsidR="00915A7E">
        <w:rPr>
          <w:rFonts w:ascii="Arial Narrow" w:hAnsi="Arial Narrow"/>
          <w:sz w:val="28"/>
          <w:szCs w:val="28"/>
        </w:rPr>
        <w:t>,</w:t>
      </w:r>
      <w:r>
        <w:rPr>
          <w:rFonts w:ascii="Arial Narrow" w:hAnsi="Arial Narrow"/>
          <w:sz w:val="28"/>
          <w:szCs w:val="28"/>
        </w:rPr>
        <w:t xml:space="preserve"> en colaboración con las distintas instituciones y organismos, así como de las n</w:t>
      </w:r>
      <w:r w:rsidRPr="00FC1E51">
        <w:rPr>
          <w:rFonts w:ascii="Arial Narrow" w:hAnsi="Arial Narrow"/>
          <w:sz w:val="28"/>
          <w:szCs w:val="28"/>
        </w:rPr>
        <w:t>ormas y protocolos implementados</w:t>
      </w:r>
      <w:r w:rsidR="00915A7E">
        <w:rPr>
          <w:rFonts w:ascii="Arial Narrow" w:hAnsi="Arial Narrow"/>
          <w:sz w:val="28"/>
          <w:szCs w:val="28"/>
        </w:rPr>
        <w:t>,</w:t>
      </w:r>
      <w:r w:rsidRPr="00FC1E51">
        <w:rPr>
          <w:rFonts w:ascii="Arial Narrow" w:hAnsi="Arial Narrow"/>
          <w:sz w:val="28"/>
          <w:szCs w:val="28"/>
        </w:rPr>
        <w:t xml:space="preserve"> para garantizar la seguridad sanitaria</w:t>
      </w:r>
      <w:r w:rsidR="00915A7E">
        <w:rPr>
          <w:rFonts w:ascii="Arial Narrow" w:hAnsi="Arial Narrow"/>
          <w:sz w:val="28"/>
          <w:szCs w:val="28"/>
        </w:rPr>
        <w:t>,</w:t>
      </w:r>
      <w:r w:rsidRPr="00FC1E51">
        <w:rPr>
          <w:rFonts w:ascii="Arial Narrow" w:hAnsi="Arial Narrow"/>
          <w:sz w:val="28"/>
          <w:szCs w:val="28"/>
        </w:rPr>
        <w:t xml:space="preserve"> </w:t>
      </w:r>
      <w:r w:rsidR="00B71433">
        <w:rPr>
          <w:rFonts w:ascii="Arial Narrow" w:hAnsi="Arial Narrow"/>
          <w:sz w:val="28"/>
          <w:szCs w:val="28"/>
        </w:rPr>
        <w:t xml:space="preserve">y </w:t>
      </w:r>
      <w:r w:rsidR="00B71433" w:rsidRPr="00FC1E51">
        <w:rPr>
          <w:rFonts w:ascii="Arial Narrow" w:hAnsi="Arial Narrow"/>
          <w:sz w:val="28"/>
          <w:szCs w:val="28"/>
        </w:rPr>
        <w:t>reforzar la imagen de la ciudad y la provincia como “</w:t>
      </w:r>
      <w:r w:rsidR="00B71433" w:rsidRPr="00915A7E">
        <w:rPr>
          <w:rFonts w:ascii="Arial Narrow" w:hAnsi="Arial Narrow"/>
          <w:i/>
          <w:iCs/>
          <w:sz w:val="28"/>
          <w:szCs w:val="28"/>
        </w:rPr>
        <w:t>Destino Seguro</w:t>
      </w:r>
      <w:r w:rsidR="00B71433" w:rsidRPr="00FC1E51">
        <w:rPr>
          <w:rFonts w:ascii="Arial Narrow" w:hAnsi="Arial Narrow"/>
          <w:sz w:val="28"/>
          <w:szCs w:val="28"/>
        </w:rPr>
        <w:t>”</w:t>
      </w:r>
      <w:r w:rsidR="00B71433">
        <w:rPr>
          <w:rFonts w:ascii="Arial Narrow" w:hAnsi="Arial Narrow"/>
          <w:sz w:val="28"/>
          <w:szCs w:val="28"/>
        </w:rPr>
        <w:t>.</w:t>
      </w:r>
    </w:p>
    <w:p w14:paraId="192CD066" w14:textId="29C6F852" w:rsidR="001C1433" w:rsidRDefault="00665190" w:rsidP="007A425C">
      <w:pPr>
        <w:jc w:val="both"/>
        <w:rPr>
          <w:rFonts w:ascii="Arial Narrow" w:hAnsi="Arial Narrow"/>
          <w:sz w:val="28"/>
          <w:szCs w:val="28"/>
        </w:rPr>
      </w:pPr>
      <w:r>
        <w:rPr>
          <w:rFonts w:ascii="Arial Narrow" w:hAnsi="Arial Narrow"/>
          <w:sz w:val="28"/>
          <w:szCs w:val="28"/>
        </w:rPr>
        <w:t>La Autoridad Portuar</w:t>
      </w:r>
      <w:r w:rsidR="00640C12">
        <w:rPr>
          <w:rFonts w:ascii="Arial Narrow" w:hAnsi="Arial Narrow"/>
          <w:sz w:val="28"/>
          <w:szCs w:val="28"/>
        </w:rPr>
        <w:t>i</w:t>
      </w:r>
      <w:r>
        <w:rPr>
          <w:rFonts w:ascii="Arial Narrow" w:hAnsi="Arial Narrow"/>
          <w:sz w:val="28"/>
          <w:szCs w:val="28"/>
        </w:rPr>
        <w:t xml:space="preserve">a sigue trabajando para </w:t>
      </w:r>
      <w:r w:rsidR="001C1433">
        <w:rPr>
          <w:rFonts w:ascii="Arial Narrow" w:hAnsi="Arial Narrow"/>
          <w:sz w:val="28"/>
          <w:szCs w:val="28"/>
        </w:rPr>
        <w:t xml:space="preserve">consolidar Alicante como </w:t>
      </w:r>
      <w:r>
        <w:rPr>
          <w:rFonts w:ascii="Arial Narrow" w:hAnsi="Arial Narrow"/>
          <w:sz w:val="28"/>
          <w:szCs w:val="28"/>
        </w:rPr>
        <w:t>p</w:t>
      </w:r>
      <w:r w:rsidR="001C1433">
        <w:rPr>
          <w:rFonts w:ascii="Arial Narrow" w:hAnsi="Arial Narrow"/>
          <w:sz w:val="28"/>
          <w:szCs w:val="28"/>
        </w:rPr>
        <w:t xml:space="preserve">uerto </w:t>
      </w:r>
      <w:r>
        <w:rPr>
          <w:rFonts w:ascii="Arial Narrow" w:hAnsi="Arial Narrow"/>
          <w:sz w:val="28"/>
          <w:szCs w:val="28"/>
        </w:rPr>
        <w:t>b</w:t>
      </w:r>
      <w:r w:rsidR="001C1433">
        <w:rPr>
          <w:rFonts w:ascii="Arial Narrow" w:hAnsi="Arial Narrow"/>
          <w:sz w:val="28"/>
          <w:szCs w:val="28"/>
        </w:rPr>
        <w:t>ase</w:t>
      </w:r>
      <w:r>
        <w:rPr>
          <w:rFonts w:ascii="Arial Narrow" w:hAnsi="Arial Narrow"/>
          <w:sz w:val="28"/>
          <w:szCs w:val="28"/>
        </w:rPr>
        <w:t>,</w:t>
      </w:r>
      <w:r w:rsidR="001C1433">
        <w:rPr>
          <w:rFonts w:ascii="Arial Narrow" w:hAnsi="Arial Narrow"/>
          <w:sz w:val="28"/>
          <w:szCs w:val="28"/>
        </w:rPr>
        <w:t xml:space="preserve"> </w:t>
      </w:r>
      <w:r>
        <w:rPr>
          <w:rFonts w:ascii="Arial Narrow" w:hAnsi="Arial Narrow"/>
          <w:sz w:val="28"/>
          <w:szCs w:val="28"/>
        </w:rPr>
        <w:t>a través de</w:t>
      </w:r>
      <w:r w:rsidR="001C1433">
        <w:rPr>
          <w:rFonts w:ascii="Arial Narrow" w:hAnsi="Arial Narrow"/>
          <w:sz w:val="28"/>
          <w:szCs w:val="28"/>
        </w:rPr>
        <w:t xml:space="preserve"> la negociación de acuerdos de colaboración con las navieras</w:t>
      </w:r>
      <w:r>
        <w:rPr>
          <w:rFonts w:ascii="Arial Narrow" w:hAnsi="Arial Narrow"/>
          <w:sz w:val="28"/>
          <w:szCs w:val="28"/>
        </w:rPr>
        <w:t>.</w:t>
      </w:r>
    </w:p>
    <w:p w14:paraId="4B545ADB" w14:textId="28EC632D" w:rsidR="00905612" w:rsidRDefault="00905612" w:rsidP="007A425C">
      <w:pPr>
        <w:jc w:val="both"/>
        <w:rPr>
          <w:rFonts w:ascii="Arial Narrow" w:hAnsi="Arial Narrow"/>
          <w:sz w:val="28"/>
          <w:szCs w:val="28"/>
        </w:rPr>
      </w:pPr>
      <w:r>
        <w:rPr>
          <w:rFonts w:ascii="Arial Narrow" w:hAnsi="Arial Narrow"/>
          <w:sz w:val="28"/>
          <w:szCs w:val="28"/>
        </w:rPr>
        <w:t xml:space="preserve">El </w:t>
      </w:r>
      <w:r w:rsidR="0010343E">
        <w:rPr>
          <w:rFonts w:ascii="Arial Narrow" w:hAnsi="Arial Narrow"/>
          <w:sz w:val="28"/>
          <w:szCs w:val="28"/>
        </w:rPr>
        <w:t>p</w:t>
      </w:r>
      <w:r>
        <w:rPr>
          <w:rFonts w:ascii="Arial Narrow" w:hAnsi="Arial Narrow"/>
          <w:sz w:val="28"/>
          <w:szCs w:val="28"/>
        </w:rPr>
        <w:t xml:space="preserve">uerto de Alicante recibirá mañana </w:t>
      </w:r>
      <w:r w:rsidR="00BF5031">
        <w:rPr>
          <w:rFonts w:ascii="Arial Narrow" w:hAnsi="Arial Narrow"/>
          <w:sz w:val="28"/>
          <w:szCs w:val="28"/>
        </w:rPr>
        <w:t>e</w:t>
      </w:r>
      <w:r>
        <w:rPr>
          <w:rFonts w:ascii="Arial Narrow" w:hAnsi="Arial Narrow"/>
          <w:sz w:val="28"/>
          <w:szCs w:val="28"/>
        </w:rPr>
        <w:t xml:space="preserve">l Aida Stella, con capacidad para 2700 pasajeros, y el domingo </w:t>
      </w:r>
      <w:r w:rsidR="00BF5031">
        <w:rPr>
          <w:rFonts w:ascii="Arial Narrow" w:hAnsi="Arial Narrow"/>
          <w:sz w:val="28"/>
          <w:szCs w:val="28"/>
        </w:rPr>
        <w:t>e</w:t>
      </w:r>
      <w:r>
        <w:rPr>
          <w:rFonts w:ascii="Arial Narrow" w:hAnsi="Arial Narrow"/>
          <w:sz w:val="28"/>
          <w:szCs w:val="28"/>
        </w:rPr>
        <w:t xml:space="preserve">l </w:t>
      </w:r>
      <w:proofErr w:type="spellStart"/>
      <w:r>
        <w:rPr>
          <w:rFonts w:ascii="Arial Narrow" w:hAnsi="Arial Narrow"/>
          <w:sz w:val="28"/>
          <w:szCs w:val="28"/>
        </w:rPr>
        <w:t>Britannia</w:t>
      </w:r>
      <w:proofErr w:type="spellEnd"/>
      <w:r>
        <w:rPr>
          <w:rFonts w:ascii="Arial Narrow" w:hAnsi="Arial Narrow"/>
          <w:sz w:val="28"/>
          <w:szCs w:val="28"/>
        </w:rPr>
        <w:t xml:space="preserve">, con capacidad para 5722 cruceristas. </w:t>
      </w:r>
      <w:r w:rsidR="001E2DE3">
        <w:rPr>
          <w:rFonts w:ascii="Arial Narrow" w:hAnsi="Arial Narrow"/>
          <w:sz w:val="28"/>
          <w:szCs w:val="28"/>
        </w:rPr>
        <w:t>L</w:t>
      </w:r>
      <w:r>
        <w:rPr>
          <w:rFonts w:ascii="Arial Narrow" w:hAnsi="Arial Narrow"/>
          <w:sz w:val="28"/>
          <w:szCs w:val="28"/>
        </w:rPr>
        <w:t>a escala de este último</w:t>
      </w:r>
      <w:r w:rsidR="001E2DE3">
        <w:rPr>
          <w:rFonts w:ascii="Arial Narrow" w:hAnsi="Arial Narrow"/>
          <w:sz w:val="28"/>
          <w:szCs w:val="28"/>
        </w:rPr>
        <w:t>, al igual que la del I</w:t>
      </w:r>
      <w:r w:rsidR="00665190">
        <w:rPr>
          <w:rFonts w:ascii="Arial Narrow" w:hAnsi="Arial Narrow"/>
          <w:sz w:val="28"/>
          <w:szCs w:val="28"/>
        </w:rPr>
        <w:t>ONA</w:t>
      </w:r>
      <w:r w:rsidR="001E2DE3">
        <w:rPr>
          <w:rFonts w:ascii="Arial Narrow" w:hAnsi="Arial Narrow"/>
          <w:sz w:val="28"/>
          <w:szCs w:val="28"/>
        </w:rPr>
        <w:t>,</w:t>
      </w:r>
      <w:r>
        <w:rPr>
          <w:rFonts w:ascii="Arial Narrow" w:hAnsi="Arial Narrow"/>
          <w:sz w:val="28"/>
          <w:szCs w:val="28"/>
        </w:rPr>
        <w:t xml:space="preserve"> también está </w:t>
      </w:r>
      <w:r w:rsidR="00665190">
        <w:rPr>
          <w:rFonts w:ascii="Arial Narrow" w:hAnsi="Arial Narrow"/>
          <w:sz w:val="28"/>
          <w:szCs w:val="28"/>
        </w:rPr>
        <w:t>representada</w:t>
      </w:r>
      <w:r>
        <w:rPr>
          <w:rFonts w:ascii="Arial Narrow" w:hAnsi="Arial Narrow"/>
          <w:sz w:val="28"/>
          <w:szCs w:val="28"/>
        </w:rPr>
        <w:t xml:space="preserve"> por la consignataria </w:t>
      </w:r>
      <w:proofErr w:type="spellStart"/>
      <w:r>
        <w:rPr>
          <w:rFonts w:ascii="Arial Narrow" w:hAnsi="Arial Narrow"/>
          <w:sz w:val="28"/>
          <w:szCs w:val="28"/>
        </w:rPr>
        <w:t>Mardmesa</w:t>
      </w:r>
      <w:proofErr w:type="spellEnd"/>
      <w:r>
        <w:rPr>
          <w:rFonts w:ascii="Arial Narrow" w:hAnsi="Arial Narrow"/>
          <w:sz w:val="28"/>
          <w:szCs w:val="28"/>
        </w:rPr>
        <w:t xml:space="preserve"> </w:t>
      </w:r>
      <w:proofErr w:type="spellStart"/>
      <w:r>
        <w:rPr>
          <w:rFonts w:ascii="Arial Narrow" w:hAnsi="Arial Narrow"/>
          <w:sz w:val="28"/>
          <w:szCs w:val="28"/>
        </w:rPr>
        <w:t>Cruise</w:t>
      </w:r>
      <w:proofErr w:type="spellEnd"/>
      <w:r>
        <w:rPr>
          <w:rFonts w:ascii="Arial Narrow" w:hAnsi="Arial Narrow"/>
          <w:sz w:val="28"/>
          <w:szCs w:val="28"/>
        </w:rPr>
        <w:t xml:space="preserve"> </w:t>
      </w:r>
      <w:proofErr w:type="spellStart"/>
      <w:r>
        <w:rPr>
          <w:rFonts w:ascii="Arial Narrow" w:hAnsi="Arial Narrow"/>
          <w:sz w:val="28"/>
          <w:szCs w:val="28"/>
        </w:rPr>
        <w:t>Services</w:t>
      </w:r>
      <w:proofErr w:type="spellEnd"/>
      <w:r>
        <w:rPr>
          <w:rFonts w:ascii="Arial Narrow" w:hAnsi="Arial Narrow"/>
          <w:sz w:val="28"/>
          <w:szCs w:val="28"/>
        </w:rPr>
        <w:t>.</w:t>
      </w:r>
    </w:p>
    <w:sectPr w:rsidR="00905612" w:rsidSect="00991414">
      <w:headerReference w:type="default" r:id="rId18"/>
      <w:footerReference w:type="default" r:id="rId19"/>
      <w:headerReference w:type="first" r:id="rId20"/>
      <w:footerReference w:type="first" r:id="rId21"/>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3770" w14:textId="77777777" w:rsidR="001E6AAE" w:rsidRDefault="001E6AAE" w:rsidP="001E4AEB">
      <w:pPr>
        <w:spacing w:after="0" w:line="240" w:lineRule="auto"/>
      </w:pPr>
      <w:r>
        <w:separator/>
      </w:r>
    </w:p>
  </w:endnote>
  <w:endnote w:type="continuationSeparator" w:id="0">
    <w:p w14:paraId="5C67E805" w14:textId="77777777" w:rsidR="001E6AAE" w:rsidRDefault="001E6AAE"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16AA897A" w14:textId="77777777" w:rsidR="00F4458E" w:rsidRPr="00AF272A" w:rsidRDefault="00F4458E" w:rsidP="002D6051">
          <w:pPr>
            <w:pStyle w:val="Piedepgina"/>
            <w:jc w:val="center"/>
            <w:rPr>
              <w:sz w:val="16"/>
              <w:lang w:val="fr-FR"/>
            </w:rPr>
          </w:pPr>
          <w:proofErr w:type="spellStart"/>
          <w:r w:rsidRPr="00AF272A">
            <w:rPr>
              <w:sz w:val="16"/>
              <w:lang w:val="fr-FR"/>
            </w:rPr>
            <w:t>Muelle</w:t>
          </w:r>
          <w:proofErr w:type="spellEnd"/>
          <w:r w:rsidRPr="00AF272A">
            <w:rPr>
              <w:sz w:val="16"/>
              <w:lang w:val="fr-FR"/>
            </w:rPr>
            <w:t xml:space="preserve"> de </w:t>
          </w:r>
          <w:proofErr w:type="spellStart"/>
          <w:r w:rsidRPr="00AF272A">
            <w:rPr>
              <w:sz w:val="16"/>
              <w:lang w:val="fr-FR"/>
            </w:rPr>
            <w:t>Poniente</w:t>
          </w:r>
          <w:proofErr w:type="spellEnd"/>
          <w:r w:rsidRPr="00AF272A">
            <w:rPr>
              <w:sz w:val="16"/>
              <w:lang w:val="fr-FR"/>
            </w:rPr>
            <w:t xml:space="preserve">, 11, 03001 Alicante (Spain) | T 965 130 095 </w:t>
          </w:r>
          <w:proofErr w:type="spellStart"/>
          <w:r w:rsidRPr="00AF272A">
            <w:rPr>
              <w:sz w:val="16"/>
              <w:lang w:val="fr-FR"/>
            </w:rPr>
            <w:t>ext</w:t>
          </w:r>
          <w:proofErr w:type="spellEnd"/>
          <w:r w:rsidRPr="00AF272A">
            <w:rPr>
              <w:sz w:val="16"/>
              <w:lang w:val="fr-FR"/>
            </w:rPr>
            <w:t xml:space="preserve">. 245 | Fx 965 130 034 </w:t>
          </w:r>
        </w:p>
        <w:p w14:paraId="2768D6D4" w14:textId="77777777" w:rsidR="00F4458E" w:rsidRPr="00AF272A" w:rsidRDefault="000B71D2" w:rsidP="002D6051">
          <w:pPr>
            <w:pStyle w:val="Piedepgina"/>
            <w:jc w:val="center"/>
            <w:rPr>
              <w:lang w:val="fr-FR"/>
            </w:rPr>
          </w:pPr>
          <w:hyperlink r:id="rId1" w:history="1">
            <w:r w:rsidR="00F4458E" w:rsidRPr="00AF272A">
              <w:rPr>
                <w:rStyle w:val="Hipervnculo"/>
                <w:sz w:val="16"/>
                <w:lang w:val="fr-FR"/>
              </w:rPr>
              <w:t>gabinete.apa@puertoalicante.com</w:t>
            </w:r>
          </w:hyperlink>
          <w:r w:rsidR="00F4458E" w:rsidRPr="00AF272A">
            <w:rPr>
              <w:sz w:val="16"/>
              <w:lang w:val="fr-FR"/>
            </w:rPr>
            <w:t xml:space="preserve"> | </w:t>
          </w:r>
          <w:hyperlink r:id="rId2" w:history="1">
            <w:r w:rsidR="00F4458E"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5E25764C" w:rsidR="00F4458E" w:rsidRPr="00AF272A" w:rsidRDefault="0010343E" w:rsidP="00F4458E">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 3</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0B71D2"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06D3" w14:textId="77777777" w:rsidR="001E6AAE" w:rsidRDefault="001E6AAE" w:rsidP="001E4AEB">
      <w:pPr>
        <w:spacing w:after="0" w:line="240" w:lineRule="auto"/>
      </w:pPr>
      <w:r>
        <w:separator/>
      </w:r>
    </w:p>
  </w:footnote>
  <w:footnote w:type="continuationSeparator" w:id="0">
    <w:p w14:paraId="7D600FFC" w14:textId="77777777" w:rsidR="001E6AAE" w:rsidRDefault="001E6AAE"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TZ8wEAAMsDAAAOAAAAZHJzL2Uyb0RvYy54bWysU9uO0zAQfUfiHyy/0yQlpRA1XS27WoS0&#10;XKRdPmDqOI1F4jFjt8n+PWOnWwq8IV4s2zM+c+bM8eZqGnpx1OQN2loWi1wKbRU2xu5r+e3x7tVb&#10;KXwA20CPVtfySXt5tX35YjO6Si+xw77RJBjE+mp0texCcFWWedXpAfwCnbYcbJEGCHykfdYQjIw+&#10;9Nkyz99kI1LjCJX2nm9v56DcJvy21Sp8aVuvg+hrydxCWimtu7hm2w1UewLXGXWiAf/AYgBjuegZ&#10;6hYCiAOZv6AGowg9tmGhcMiwbY3SqQfupsj/6OahA6dTLyyOd2eZ/P+DVZ+PX0mYppalFBYGHtGj&#10;noJ4j5MoyijP6HzFWQ+O88LE9zzm1Kp396i+e2HxpgO719dEOHYaGqZXxJfZxdMZx0eQ3fgJG64D&#10;h4AJaGppiNqxGoLReUxP59FELiqWLMrXec4hxbHVel3mq1WqAdXzc0c+fNA4iLipJfHsEzwc732I&#10;dKB6TonVLN6Zvk/z7+1vF5wYbxL9yHjmHqbddJJjh80TN0I424ntz5u4LtfMcGQ31dL/OABpKfqP&#10;lvV4V5RltF86lKv1kg90GdldRsCqDtmkQYp5exNmyx4cmX3HxeYJWLxmDVuTuotiz8RO1NkxqemT&#10;u6MlL88p69cf3P4EAAD//wMAUEsDBBQABgAIAAAAIQBj3yUl4gAAAAwBAAAPAAAAZHJzL2Rvd25y&#10;ZXYueG1sTI/BToQwEIbvJr5DMybe2BYIZkXKxmjcxIvZRT14K3QEIp0i7S7s29s9rceZ+fLP9xeb&#10;xQzsiJPrLUmIVwIYUmN1T62Ej/eXaA3MeUVaDZZQwgkdbMrrq0Ll2s60x2PlWxZCyOVKQuf9mHPu&#10;mg6Ncis7IoXbt52M8mGcWq4nNYdwM/BEiDtuVE/hQ6dGfOqw+akORsJn/XYa9mP6Jfr5dbdsf3fV&#10;87aV8vZmeXwA5nHxFxjO+kEdyuBU2wNpxwYJUbxO48BKSDORAAtIdF7UAU2y+wx4WfD/Jco/AAAA&#10;//8DAFBLAQItABQABgAIAAAAIQC2gziS/gAAAOEBAAATAAAAAAAAAAAAAAAAAAAAAABbQ29udGVu&#10;dF9UeXBlc10ueG1sUEsBAi0AFAAGAAgAAAAhADj9If/WAAAAlAEAAAsAAAAAAAAAAAAAAAAALwEA&#10;AF9yZWxzLy5yZWxzUEsBAi0AFAAGAAgAAAAhAPZl1NnzAQAAywMAAA4AAAAAAAAAAAAAAAAALgIA&#10;AGRycy9lMm9Eb2MueG1sUEsBAi0AFAAGAAgAAAAhAGPfJSXiAAAADAEAAA8AAAAAAAAAAAAAAAAA&#10;TQQAAGRycy9kb3ducmV2LnhtbFBLBQYAAAAABAAEAPMAAABc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uE9QEAANIDAAAOAAAAZHJzL2Uyb0RvYy54bWysU9uO0zAQfUfiHyy/0yQlpRA1XS27WoS0&#10;XKRdPmDqOI1F4jFjt8n+PWOnWwq8IV4s2zM+c86Z8eZqGnpx1OQN2loWi1wKbRU2xu5r+e3x7tVb&#10;KXwA20CPVtfySXt5tX35YjO6Si+xw77RJBjE+mp0texCcFWWedXpAfwCnbYcbJEGCHykfdYQjIw+&#10;9Nkyz99kI1LjCJX2nm9v56DcJvy21Sp8aVuvg+hrydxCWimtu7hm2w1UewLXGXWiAf/AYgBjuegZ&#10;6hYCiAOZv6AGowg9tmGhcMiwbY3SSQOrKfI/1Dx04HTSwuZ4d7bJ/z9Y9fn4lYRpuHdSWBi4RY96&#10;CuI9TqIooz2j8xVnPTjOCxPfx9Qo1bt7VN+9sHjTgd3rayIcOw0N0yviy+zi6YzjI8hu/IQN14FD&#10;wAQ0tTREQHZDMDq36encmshFxZJF+TrPOaQ4tlqvy3y1SjWgen7uyIcPGgcRN7Uk7n2Ch+O9D5EO&#10;VM8psZrFO9P3qf+9/e2CE+NNoh8Zz9zDtJtORp1c2WHzxHoI56niX8CbuC7XTHTkoaql/3EA0lL0&#10;Hy3b8q4oyziF6VCu1ks+0GVkdxkBqzrkWQ1SzNubME/uwZHZd1xsboTFa7ayNUlk9HwmdlLAg5O0&#10;n4Y8TublOWX9+orbnwAAAP//AwBQSwMEFAAGAAgAAAAhAP9UnTLjAAAADQEAAA8AAABkcnMvZG93&#10;bnJldi54bWxMj8FOwzAMhu9IvENkJG5d2g3RUppOCMQkLmjrxoFb2oS2InFKk63d2+Od4Gj70+/v&#10;L9azNeykR987FJAsYmAaG6d6bAUc9q9RBswHiUoah1rAWXtYl9dXhcyVm3CnT1VoGYWgz6WALoQh&#10;59w3nbbSL9ygkW5fbrQy0Di2XI1yonBr+DKO77mVPdKHTg76udPNd3W0Aj7q97PZDavPuJ/etvPm&#10;Z1u9bFohbm/mp0dgQc/hD4aLPqlDSU61O6LyzAiIkockJVbAKs3ugBESJZdNTewyS1PgZcH/tyh/&#10;AQAA//8DAFBLAQItABQABgAIAAAAIQC2gziS/gAAAOEBAAATAAAAAAAAAAAAAAAAAAAAAABbQ29u&#10;dGVudF9UeXBlc10ueG1sUEsBAi0AFAAGAAgAAAAhADj9If/WAAAAlAEAAAsAAAAAAAAAAAAAAAAA&#10;LwEAAF9yZWxzLy5yZWxzUEsBAi0AFAAGAAgAAAAhAOpIq4T1AQAA0gMAAA4AAAAAAAAAAAAAAAAA&#10;LgIAAGRycy9lMm9Eb2MueG1sUEsBAi0AFAAGAAgAAAAhAP9UnTLjAAAADQEAAA8AAAAAAAAAAAAA&#10;AAAATwQAAGRycy9kb3ducmV2LnhtbFBLBQYAAAAABAAEAPMAAABf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B"/>
    <w:rsid w:val="000276FD"/>
    <w:rsid w:val="000363C7"/>
    <w:rsid w:val="00041525"/>
    <w:rsid w:val="00050645"/>
    <w:rsid w:val="000B71D2"/>
    <w:rsid w:val="0010343E"/>
    <w:rsid w:val="00142AF4"/>
    <w:rsid w:val="001C1433"/>
    <w:rsid w:val="001E2DE3"/>
    <w:rsid w:val="001E4AEB"/>
    <w:rsid w:val="001E6AAE"/>
    <w:rsid w:val="00253D5D"/>
    <w:rsid w:val="00294A2A"/>
    <w:rsid w:val="002C149B"/>
    <w:rsid w:val="002F7FDB"/>
    <w:rsid w:val="003122AA"/>
    <w:rsid w:val="00332BF5"/>
    <w:rsid w:val="00371200"/>
    <w:rsid w:val="003C1B1B"/>
    <w:rsid w:val="00405EE5"/>
    <w:rsid w:val="00412104"/>
    <w:rsid w:val="00420845"/>
    <w:rsid w:val="004338BD"/>
    <w:rsid w:val="004346F0"/>
    <w:rsid w:val="0047699A"/>
    <w:rsid w:val="004B23B2"/>
    <w:rsid w:val="004C1AD0"/>
    <w:rsid w:val="004D5FDD"/>
    <w:rsid w:val="00501001"/>
    <w:rsid w:val="005231F7"/>
    <w:rsid w:val="00554137"/>
    <w:rsid w:val="00580CA6"/>
    <w:rsid w:val="005841DA"/>
    <w:rsid w:val="00597001"/>
    <w:rsid w:val="005F02E2"/>
    <w:rsid w:val="005F36E1"/>
    <w:rsid w:val="0061106F"/>
    <w:rsid w:val="00640C12"/>
    <w:rsid w:val="00665190"/>
    <w:rsid w:val="00671C6F"/>
    <w:rsid w:val="00694D9C"/>
    <w:rsid w:val="006A64B8"/>
    <w:rsid w:val="006D5EC8"/>
    <w:rsid w:val="006E697E"/>
    <w:rsid w:val="006E6CA1"/>
    <w:rsid w:val="006F4C4D"/>
    <w:rsid w:val="006F4F5F"/>
    <w:rsid w:val="00724F7A"/>
    <w:rsid w:val="0077546A"/>
    <w:rsid w:val="007A1667"/>
    <w:rsid w:val="007A33EF"/>
    <w:rsid w:val="007A425C"/>
    <w:rsid w:val="007E2B4C"/>
    <w:rsid w:val="007F605D"/>
    <w:rsid w:val="007F618F"/>
    <w:rsid w:val="00805F0C"/>
    <w:rsid w:val="00843A05"/>
    <w:rsid w:val="00854787"/>
    <w:rsid w:val="008E3F04"/>
    <w:rsid w:val="00905612"/>
    <w:rsid w:val="00915A7E"/>
    <w:rsid w:val="00934CFE"/>
    <w:rsid w:val="00987EA0"/>
    <w:rsid w:val="00991414"/>
    <w:rsid w:val="009B0F29"/>
    <w:rsid w:val="00A10B8E"/>
    <w:rsid w:val="00A66359"/>
    <w:rsid w:val="00A708A8"/>
    <w:rsid w:val="00A737F5"/>
    <w:rsid w:val="00AA3C37"/>
    <w:rsid w:val="00AC3285"/>
    <w:rsid w:val="00AD022C"/>
    <w:rsid w:val="00AE17AB"/>
    <w:rsid w:val="00AF272A"/>
    <w:rsid w:val="00B2499E"/>
    <w:rsid w:val="00B71433"/>
    <w:rsid w:val="00BD0DE0"/>
    <w:rsid w:val="00BF5031"/>
    <w:rsid w:val="00C13CC0"/>
    <w:rsid w:val="00CD3731"/>
    <w:rsid w:val="00D1593B"/>
    <w:rsid w:val="00D31330"/>
    <w:rsid w:val="00D42BA6"/>
    <w:rsid w:val="00DE6609"/>
    <w:rsid w:val="00DF403D"/>
    <w:rsid w:val="00E3598C"/>
    <w:rsid w:val="00E72EC9"/>
    <w:rsid w:val="00E83752"/>
    <w:rsid w:val="00E85B04"/>
    <w:rsid w:val="00ED3552"/>
    <w:rsid w:val="00EF1428"/>
    <w:rsid w:val="00F05027"/>
    <w:rsid w:val="00F10E01"/>
    <w:rsid w:val="00F4458E"/>
    <w:rsid w:val="00F63E74"/>
    <w:rsid w:val="00FC1E51"/>
    <w:rsid w:val="00FD4932"/>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instagram.com/puertodealicante/"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gabinete.apa@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2</cp:revision>
  <cp:lastPrinted>2019-02-26T11:49:00Z</cp:lastPrinted>
  <dcterms:created xsi:type="dcterms:W3CDTF">2021-10-01T07:12:00Z</dcterms:created>
  <dcterms:modified xsi:type="dcterms:W3CDTF">2021-10-01T07:12:00Z</dcterms:modified>
</cp:coreProperties>
</file>